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20AE" w14:textId="0C916DBF" w:rsidR="00FE067E" w:rsidRPr="00790A9F" w:rsidRDefault="003C6034" w:rsidP="00CC1F3B">
      <w:pPr>
        <w:pStyle w:val="TitlePageOrigin"/>
        <w:rPr>
          <w:color w:val="auto"/>
        </w:rPr>
      </w:pPr>
      <w:r w:rsidRPr="00790A9F">
        <w:rPr>
          <w:caps w:val="0"/>
          <w:color w:val="auto"/>
        </w:rPr>
        <w:t>WEST VIRGINIA LEGISLATURE</w:t>
      </w:r>
    </w:p>
    <w:p w14:paraId="3A58A687" w14:textId="27B89857" w:rsidR="00CD36CF" w:rsidRPr="00790A9F" w:rsidRDefault="00CD36CF" w:rsidP="00CC1F3B">
      <w:pPr>
        <w:pStyle w:val="TitlePageSession"/>
        <w:rPr>
          <w:color w:val="auto"/>
        </w:rPr>
      </w:pPr>
      <w:r w:rsidRPr="00790A9F">
        <w:rPr>
          <w:color w:val="auto"/>
        </w:rPr>
        <w:t>20</w:t>
      </w:r>
      <w:r w:rsidR="00EC5E63" w:rsidRPr="00790A9F">
        <w:rPr>
          <w:color w:val="auto"/>
        </w:rPr>
        <w:t>2</w:t>
      </w:r>
      <w:r w:rsidR="00D5289B" w:rsidRPr="00790A9F">
        <w:rPr>
          <w:color w:val="auto"/>
        </w:rPr>
        <w:t>4</w:t>
      </w:r>
      <w:r w:rsidRPr="00790A9F">
        <w:rPr>
          <w:color w:val="auto"/>
        </w:rPr>
        <w:t xml:space="preserve"> </w:t>
      </w:r>
      <w:r w:rsidR="003C6034" w:rsidRPr="00790A9F">
        <w:rPr>
          <w:caps w:val="0"/>
          <w:color w:val="auto"/>
        </w:rPr>
        <w:t>REGULAR SESSION</w:t>
      </w:r>
    </w:p>
    <w:p w14:paraId="75F9516C" w14:textId="77777777" w:rsidR="00CD36CF" w:rsidRPr="00790A9F" w:rsidRDefault="0055051B" w:rsidP="00CC1F3B">
      <w:pPr>
        <w:pStyle w:val="TitlePageBillPrefix"/>
        <w:rPr>
          <w:color w:val="auto"/>
        </w:rPr>
      </w:pPr>
      <w:sdt>
        <w:sdtPr>
          <w:rPr>
            <w:color w:val="auto"/>
          </w:rPr>
          <w:tag w:val="IntroDate"/>
          <w:id w:val="-1236936958"/>
          <w:placeholder>
            <w:docPart w:val="8F63FA700A6F4A429F3E67E562673394"/>
          </w:placeholder>
          <w:text/>
        </w:sdtPr>
        <w:sdtEndPr/>
        <w:sdtContent>
          <w:r w:rsidR="00AE48A0" w:rsidRPr="00790A9F">
            <w:rPr>
              <w:color w:val="auto"/>
            </w:rPr>
            <w:t>Introduced</w:t>
          </w:r>
        </w:sdtContent>
      </w:sdt>
    </w:p>
    <w:p w14:paraId="78B587E7" w14:textId="31186260" w:rsidR="00CD36CF" w:rsidRPr="00790A9F" w:rsidRDefault="0055051B" w:rsidP="00CC1F3B">
      <w:pPr>
        <w:pStyle w:val="BillNumber"/>
        <w:rPr>
          <w:color w:val="auto"/>
        </w:rPr>
      </w:pPr>
      <w:sdt>
        <w:sdtPr>
          <w:rPr>
            <w:color w:val="auto"/>
          </w:rPr>
          <w:tag w:val="Chamber"/>
          <w:id w:val="893011969"/>
          <w:lock w:val="sdtLocked"/>
          <w:placeholder>
            <w:docPart w:val="C8BC98FF015B42EDB809025A56C1E023"/>
          </w:placeholder>
          <w:dropDownList>
            <w:listItem w:displayText="House" w:value="House"/>
            <w:listItem w:displayText="Senate" w:value="Senate"/>
          </w:dropDownList>
        </w:sdtPr>
        <w:sdtEndPr/>
        <w:sdtContent>
          <w:r w:rsidR="00A11363" w:rsidRPr="00790A9F">
            <w:rPr>
              <w:color w:val="auto"/>
            </w:rPr>
            <w:t>House</w:t>
          </w:r>
        </w:sdtContent>
      </w:sdt>
      <w:r w:rsidR="00303684" w:rsidRPr="00790A9F">
        <w:rPr>
          <w:color w:val="auto"/>
        </w:rPr>
        <w:t xml:space="preserve"> </w:t>
      </w:r>
      <w:r w:rsidR="00CD36CF" w:rsidRPr="00790A9F">
        <w:rPr>
          <w:color w:val="auto"/>
        </w:rPr>
        <w:t xml:space="preserve">Bill </w:t>
      </w:r>
      <w:sdt>
        <w:sdtPr>
          <w:rPr>
            <w:color w:val="auto"/>
          </w:rPr>
          <w:tag w:val="BNum"/>
          <w:id w:val="1645317809"/>
          <w:lock w:val="sdtLocked"/>
          <w:placeholder>
            <w:docPart w:val="57BBF69D94C14CFEA792BEA14EC96F3F"/>
          </w:placeholder>
          <w:text/>
        </w:sdtPr>
        <w:sdtEndPr/>
        <w:sdtContent>
          <w:r>
            <w:rPr>
              <w:color w:val="auto"/>
            </w:rPr>
            <w:t>5327</w:t>
          </w:r>
        </w:sdtContent>
      </w:sdt>
    </w:p>
    <w:p w14:paraId="672BA9DE" w14:textId="5751EF38" w:rsidR="00CD36CF" w:rsidRPr="00790A9F" w:rsidRDefault="00CD36CF" w:rsidP="00CC1F3B">
      <w:pPr>
        <w:pStyle w:val="Sponsors"/>
        <w:rPr>
          <w:color w:val="auto"/>
        </w:rPr>
      </w:pPr>
      <w:r w:rsidRPr="00790A9F">
        <w:rPr>
          <w:color w:val="auto"/>
        </w:rPr>
        <w:t xml:space="preserve">By </w:t>
      </w:r>
      <w:sdt>
        <w:sdtPr>
          <w:rPr>
            <w:color w:val="auto"/>
          </w:rPr>
          <w:tag w:val="Sponsors"/>
          <w:id w:val="1589585889"/>
          <w:placeholder>
            <w:docPart w:val="51F48A5C136E4A34BD1739EB800BEE76"/>
          </w:placeholder>
          <w:text w:multiLine="1"/>
        </w:sdtPr>
        <w:sdtEndPr/>
        <w:sdtContent>
          <w:r w:rsidR="00A11363" w:rsidRPr="00790A9F">
            <w:rPr>
              <w:color w:val="auto"/>
            </w:rPr>
            <w:t>Delegate Young</w:t>
          </w:r>
        </w:sdtContent>
      </w:sdt>
    </w:p>
    <w:p w14:paraId="11209AB8" w14:textId="27FE4CF7" w:rsidR="00E831B3" w:rsidRPr="00790A9F" w:rsidRDefault="00CD36CF" w:rsidP="00CC1F3B">
      <w:pPr>
        <w:pStyle w:val="References"/>
        <w:rPr>
          <w:color w:val="auto"/>
        </w:rPr>
      </w:pPr>
      <w:r w:rsidRPr="00790A9F">
        <w:rPr>
          <w:color w:val="auto"/>
        </w:rPr>
        <w:t>[</w:t>
      </w:r>
      <w:sdt>
        <w:sdtPr>
          <w:rPr>
            <w:color w:val="auto"/>
          </w:rPr>
          <w:tag w:val="References"/>
          <w:id w:val="-1043047873"/>
          <w:placeholder>
            <w:docPart w:val="4E1EDE8AC0DA4DD28222E3BAABC679B1"/>
          </w:placeholder>
          <w:text w:multiLine="1"/>
        </w:sdtPr>
        <w:sdtEndPr/>
        <w:sdtContent>
          <w:r w:rsidR="0055051B">
            <w:rPr>
              <w:color w:val="auto"/>
            </w:rPr>
            <w:t>Introduced January 29, 2024; Referred to the Committee on Government Organization</w:t>
          </w:r>
        </w:sdtContent>
      </w:sdt>
      <w:r w:rsidRPr="00790A9F">
        <w:rPr>
          <w:color w:val="auto"/>
        </w:rPr>
        <w:t>]</w:t>
      </w:r>
    </w:p>
    <w:p w14:paraId="2ADC3BFE" w14:textId="57ADD551" w:rsidR="00303684" w:rsidRPr="00790A9F" w:rsidRDefault="0000526A" w:rsidP="00D5289B">
      <w:pPr>
        <w:pStyle w:val="TitleSection"/>
        <w:rPr>
          <w:color w:val="auto"/>
        </w:rPr>
      </w:pPr>
      <w:r w:rsidRPr="00790A9F">
        <w:rPr>
          <w:color w:val="auto"/>
        </w:rPr>
        <w:lastRenderedPageBreak/>
        <w:t>A BILL</w:t>
      </w:r>
      <w:r w:rsidR="00152749" w:rsidRPr="00790A9F">
        <w:rPr>
          <w:color w:val="auto"/>
        </w:rPr>
        <w:t xml:space="preserve"> to amend the Code of West Virginia, 1931, as amended, by adding thereto </w:t>
      </w:r>
      <w:r w:rsidR="00A870E1" w:rsidRPr="00790A9F">
        <w:rPr>
          <w:color w:val="auto"/>
        </w:rPr>
        <w:t xml:space="preserve">a </w:t>
      </w:r>
      <w:r w:rsidR="00152749" w:rsidRPr="00790A9F">
        <w:rPr>
          <w:color w:val="auto"/>
        </w:rPr>
        <w:t xml:space="preserve">new article, designated </w:t>
      </w:r>
      <w:bookmarkStart w:id="0" w:name="_Hlk156822418"/>
      <w:r w:rsidR="00152749" w:rsidRPr="00790A9F">
        <w:rPr>
          <w:color w:val="auto"/>
        </w:rPr>
        <w:t>§</w:t>
      </w:r>
      <w:r w:rsidR="00A870E1" w:rsidRPr="00790A9F">
        <w:rPr>
          <w:color w:val="auto"/>
        </w:rPr>
        <w:t>5-11C-1</w:t>
      </w:r>
      <w:bookmarkEnd w:id="0"/>
      <w:r w:rsidR="00CE0481" w:rsidRPr="00790A9F">
        <w:rPr>
          <w:color w:val="auto"/>
        </w:rPr>
        <w:t>,</w:t>
      </w:r>
      <w:r w:rsidR="00A870E1" w:rsidRPr="00790A9F">
        <w:rPr>
          <w:color w:val="auto"/>
        </w:rPr>
        <w:t xml:space="preserve"> §5-11C-2, §5-11C-3, §5-11C-4, §5-11C-5, §5-11C-6,</w:t>
      </w:r>
      <w:r w:rsidR="00DE19D9" w:rsidRPr="00790A9F">
        <w:rPr>
          <w:color w:val="auto"/>
        </w:rPr>
        <w:t xml:space="preserve"> and §5-11C-7,</w:t>
      </w:r>
      <w:r w:rsidR="007077DD" w:rsidRPr="00790A9F">
        <w:rPr>
          <w:color w:val="auto"/>
        </w:rPr>
        <w:t xml:space="preserve"> all relating to creating the</w:t>
      </w:r>
      <w:r w:rsidR="00A870E1" w:rsidRPr="00790A9F">
        <w:rPr>
          <w:color w:val="auto"/>
        </w:rPr>
        <w:t xml:space="preserve"> Housing Opportunities Made Equal Act</w:t>
      </w:r>
      <w:r w:rsidR="007077DD" w:rsidRPr="00790A9F">
        <w:rPr>
          <w:color w:val="auto"/>
        </w:rPr>
        <w:t>.</w:t>
      </w:r>
    </w:p>
    <w:p w14:paraId="5DF64D1F" w14:textId="77777777" w:rsidR="00303684" w:rsidRPr="00790A9F" w:rsidRDefault="00303684" w:rsidP="00CC1F3B">
      <w:pPr>
        <w:pStyle w:val="EnactingClause"/>
        <w:rPr>
          <w:color w:val="auto"/>
        </w:rPr>
      </w:pPr>
      <w:r w:rsidRPr="00790A9F">
        <w:rPr>
          <w:color w:val="auto"/>
        </w:rPr>
        <w:t>Be it enacted by the Legislature of West Virginia:</w:t>
      </w:r>
    </w:p>
    <w:p w14:paraId="4CF993E6" w14:textId="77777777" w:rsidR="003C6034" w:rsidRPr="00790A9F" w:rsidRDefault="003C6034" w:rsidP="00CC1F3B">
      <w:pPr>
        <w:pStyle w:val="EnactingClause"/>
        <w:rPr>
          <w:color w:val="auto"/>
        </w:rPr>
        <w:sectPr w:rsidR="003C6034" w:rsidRPr="00790A9F" w:rsidSect="007408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1DABBF24" w14:textId="01DD7AD1" w:rsidR="008736AA" w:rsidRPr="00790A9F" w:rsidRDefault="00152749" w:rsidP="00244AB7">
      <w:pPr>
        <w:pStyle w:val="ArticleHeading"/>
        <w:rPr>
          <w:color w:val="auto"/>
          <w:u w:val="single"/>
        </w:rPr>
      </w:pPr>
      <w:r w:rsidRPr="00790A9F">
        <w:rPr>
          <w:color w:val="auto"/>
          <w:u w:val="single"/>
        </w:rPr>
        <w:t xml:space="preserve">ARTICLE </w:t>
      </w:r>
      <w:r w:rsidR="00A11363" w:rsidRPr="00790A9F">
        <w:rPr>
          <w:color w:val="auto"/>
          <w:u w:val="single"/>
        </w:rPr>
        <w:t>11C. Housing Opportunities Made Equal Act.</w:t>
      </w:r>
    </w:p>
    <w:p w14:paraId="0E624B83" w14:textId="061252A9" w:rsidR="00040A0F" w:rsidRPr="00790A9F" w:rsidRDefault="00040A0F" w:rsidP="00040A0F">
      <w:pPr>
        <w:pStyle w:val="SectionHeading"/>
        <w:rPr>
          <w:color w:val="auto"/>
          <w:u w:val="single"/>
        </w:rPr>
      </w:pPr>
      <w:r w:rsidRPr="00790A9F">
        <w:rPr>
          <w:color w:val="auto"/>
          <w:u w:val="single"/>
        </w:rPr>
        <w:t>§5-11C-1. Definitions.</w:t>
      </w:r>
    </w:p>
    <w:p w14:paraId="4F352912" w14:textId="1968A4D2" w:rsidR="00040A0F" w:rsidRPr="00790A9F" w:rsidRDefault="00040A0F" w:rsidP="00040A0F">
      <w:pPr>
        <w:pStyle w:val="SectionBody"/>
        <w:rPr>
          <w:color w:val="auto"/>
          <w:u w:val="single"/>
        </w:rPr>
      </w:pPr>
      <w:r w:rsidRPr="00790A9F">
        <w:rPr>
          <w:color w:val="auto"/>
          <w:u w:val="single"/>
        </w:rPr>
        <w:t>(a) The following definitions shall be used in this section:</w:t>
      </w:r>
    </w:p>
    <w:p w14:paraId="457585E9" w14:textId="644D17BF" w:rsidR="00040A0F" w:rsidRPr="00790A9F" w:rsidRDefault="00040A0F" w:rsidP="00040A0F">
      <w:pPr>
        <w:pStyle w:val="SectionBody"/>
        <w:rPr>
          <w:color w:val="auto"/>
          <w:u w:val="single"/>
        </w:rPr>
      </w:pPr>
      <w:r w:rsidRPr="00790A9F">
        <w:rPr>
          <w:color w:val="auto"/>
          <w:u w:val="single"/>
        </w:rPr>
        <w:t xml:space="preserve">(1) </w:t>
      </w:r>
      <w:r w:rsidR="00AB456C" w:rsidRPr="00790A9F">
        <w:rPr>
          <w:color w:val="auto"/>
          <w:u w:val="single"/>
        </w:rPr>
        <w:t>"</w:t>
      </w:r>
      <w:r w:rsidRPr="00790A9F">
        <w:rPr>
          <w:color w:val="auto"/>
          <w:u w:val="single"/>
        </w:rPr>
        <w:t>Disability</w:t>
      </w:r>
      <w:r w:rsidR="00AB456C" w:rsidRPr="00790A9F">
        <w:rPr>
          <w:color w:val="auto"/>
          <w:u w:val="single"/>
        </w:rPr>
        <w:t>"</w:t>
      </w:r>
      <w:r w:rsidRPr="00790A9F">
        <w:rPr>
          <w:color w:val="auto"/>
          <w:u w:val="single"/>
        </w:rPr>
        <w:t xml:space="preserve"> means:</w:t>
      </w:r>
    </w:p>
    <w:p w14:paraId="489F047A" w14:textId="38C7960A" w:rsidR="00040A0F" w:rsidRPr="00790A9F" w:rsidRDefault="00040A0F" w:rsidP="00040A0F">
      <w:pPr>
        <w:pStyle w:val="SectionBody"/>
        <w:rPr>
          <w:color w:val="auto"/>
          <w:u w:val="single"/>
        </w:rPr>
      </w:pPr>
      <w:r w:rsidRPr="00790A9F">
        <w:rPr>
          <w:color w:val="auto"/>
          <w:u w:val="single"/>
        </w:rPr>
        <w:t>(A) A physical or mental impairment that substantially limits one or more of an individual’s major life activities;</w:t>
      </w:r>
    </w:p>
    <w:p w14:paraId="177B8514" w14:textId="341D9BFE" w:rsidR="00040A0F" w:rsidRPr="00790A9F" w:rsidRDefault="00040A0F" w:rsidP="00040A0F">
      <w:pPr>
        <w:pStyle w:val="SectionBody"/>
        <w:rPr>
          <w:color w:val="auto"/>
          <w:u w:val="single"/>
        </w:rPr>
      </w:pPr>
      <w:r w:rsidRPr="00790A9F">
        <w:rPr>
          <w:color w:val="auto"/>
          <w:u w:val="single"/>
        </w:rPr>
        <w:t>(B) A record of having a physical or mental impairment that substantially limits one or more of an individual’s major life activities; or</w:t>
      </w:r>
    </w:p>
    <w:p w14:paraId="78AD120D" w14:textId="76EE2DCD" w:rsidR="00040A0F" w:rsidRPr="00790A9F" w:rsidRDefault="00040A0F" w:rsidP="00040A0F">
      <w:pPr>
        <w:pStyle w:val="SectionBody"/>
        <w:rPr>
          <w:color w:val="auto"/>
          <w:u w:val="single"/>
        </w:rPr>
      </w:pPr>
      <w:r w:rsidRPr="00790A9F">
        <w:rPr>
          <w:color w:val="auto"/>
          <w:u w:val="single"/>
        </w:rPr>
        <w:t>(C) Being regarded as having a physical or mental impairment that substantially limits one or more of an individual’s major life activities.</w:t>
      </w:r>
    </w:p>
    <w:p w14:paraId="491CE82F" w14:textId="4D4C60FE" w:rsidR="00040A0F" w:rsidRPr="00790A9F" w:rsidRDefault="00040A0F" w:rsidP="00040A0F">
      <w:pPr>
        <w:pStyle w:val="SectionBody"/>
        <w:rPr>
          <w:color w:val="auto"/>
          <w:u w:val="single"/>
        </w:rPr>
      </w:pPr>
      <w:r w:rsidRPr="00790A9F">
        <w:rPr>
          <w:color w:val="auto"/>
          <w:u w:val="single"/>
        </w:rPr>
        <w:t xml:space="preserve">(2) </w:t>
      </w:r>
      <w:r w:rsidR="00AB456C" w:rsidRPr="00790A9F">
        <w:rPr>
          <w:color w:val="auto"/>
          <w:u w:val="single"/>
        </w:rPr>
        <w:t>"</w:t>
      </w:r>
      <w:r w:rsidRPr="00790A9F">
        <w:rPr>
          <w:color w:val="auto"/>
          <w:u w:val="single"/>
        </w:rPr>
        <w:t>Discriminatory housing practice</w:t>
      </w:r>
      <w:r w:rsidR="00AB456C" w:rsidRPr="00790A9F">
        <w:rPr>
          <w:color w:val="auto"/>
          <w:u w:val="single"/>
        </w:rPr>
        <w:t>"</w:t>
      </w:r>
      <w:r w:rsidRPr="00790A9F">
        <w:rPr>
          <w:color w:val="auto"/>
          <w:u w:val="single"/>
        </w:rPr>
        <w:t xml:space="preserve"> means an act that is prohibited under §5-11A-5, §5-11A-6, §5-11A-7</w:t>
      </w:r>
      <w:r w:rsidR="00E93368" w:rsidRPr="00790A9F">
        <w:rPr>
          <w:color w:val="auto"/>
          <w:u w:val="single"/>
        </w:rPr>
        <w:t xml:space="preserve">, and §5-11C-1 </w:t>
      </w:r>
      <w:r w:rsidR="00E93368" w:rsidRPr="00790A9F">
        <w:rPr>
          <w:i/>
          <w:iCs/>
          <w:color w:val="auto"/>
          <w:u w:val="single"/>
        </w:rPr>
        <w:t>et seq.</w:t>
      </w:r>
      <w:r w:rsidRPr="00790A9F">
        <w:rPr>
          <w:color w:val="auto"/>
          <w:u w:val="single"/>
        </w:rPr>
        <w:t xml:space="preserve"> of this code.</w:t>
      </w:r>
    </w:p>
    <w:p w14:paraId="75042F3C" w14:textId="7BC070E9" w:rsidR="00040A0F" w:rsidRPr="00790A9F" w:rsidRDefault="00040A0F" w:rsidP="00040A0F">
      <w:pPr>
        <w:pStyle w:val="SectionBody"/>
        <w:rPr>
          <w:color w:val="auto"/>
          <w:u w:val="single"/>
        </w:rPr>
      </w:pPr>
      <w:r w:rsidRPr="00790A9F">
        <w:rPr>
          <w:color w:val="auto"/>
          <w:u w:val="single"/>
        </w:rPr>
        <w:t xml:space="preserve">(3) </w:t>
      </w:r>
      <w:r w:rsidR="00AB456C" w:rsidRPr="00790A9F">
        <w:rPr>
          <w:color w:val="auto"/>
          <w:u w:val="single"/>
        </w:rPr>
        <w:t>"</w:t>
      </w:r>
      <w:r w:rsidRPr="00790A9F">
        <w:rPr>
          <w:color w:val="auto"/>
          <w:u w:val="single"/>
        </w:rPr>
        <w:t>Dwelling</w:t>
      </w:r>
      <w:r w:rsidR="00AB456C" w:rsidRPr="00790A9F">
        <w:rPr>
          <w:color w:val="auto"/>
          <w:u w:val="single"/>
        </w:rPr>
        <w:t>"</w:t>
      </w:r>
      <w:r w:rsidRPr="00790A9F">
        <w:rPr>
          <w:color w:val="auto"/>
          <w:u w:val="single"/>
        </w:rPr>
        <w:t xml:space="preserve"> means:</w:t>
      </w:r>
    </w:p>
    <w:p w14:paraId="3C94FAAC" w14:textId="14585D9B" w:rsidR="00040A0F" w:rsidRPr="00790A9F" w:rsidRDefault="00040A0F" w:rsidP="00040A0F">
      <w:pPr>
        <w:pStyle w:val="SectionBody"/>
        <w:rPr>
          <w:color w:val="auto"/>
          <w:u w:val="single"/>
        </w:rPr>
      </w:pPr>
      <w:r w:rsidRPr="00790A9F">
        <w:rPr>
          <w:color w:val="auto"/>
          <w:u w:val="single"/>
        </w:rPr>
        <w:t>(A) Any building, structure, or portion of a building or structure that is occupied, or designed or intended for occupancy, as a residence by one or more families; and</w:t>
      </w:r>
    </w:p>
    <w:p w14:paraId="45778254" w14:textId="108BFB2D" w:rsidR="00040A0F" w:rsidRPr="00790A9F" w:rsidRDefault="00040A0F" w:rsidP="00040A0F">
      <w:pPr>
        <w:pStyle w:val="SectionBody"/>
        <w:rPr>
          <w:color w:val="auto"/>
          <w:u w:val="single"/>
        </w:rPr>
      </w:pPr>
      <w:r w:rsidRPr="00790A9F">
        <w:rPr>
          <w:color w:val="auto"/>
          <w:u w:val="single"/>
        </w:rPr>
        <w:t>(B) Any vacant land that is offered for sale or lease for the construction or location on the land of any building, structure, or portion of a building or structure described in §5-11C-1(a)(3)(A) of this code.</w:t>
      </w:r>
    </w:p>
    <w:p w14:paraId="14CF9E12" w14:textId="772381B5" w:rsidR="00040A0F" w:rsidRPr="00790A9F" w:rsidRDefault="00040A0F" w:rsidP="00040A0F">
      <w:pPr>
        <w:pStyle w:val="SectionBody"/>
        <w:rPr>
          <w:color w:val="auto"/>
          <w:u w:val="single"/>
        </w:rPr>
      </w:pPr>
      <w:r w:rsidRPr="00790A9F">
        <w:rPr>
          <w:color w:val="auto"/>
          <w:u w:val="single"/>
        </w:rPr>
        <w:t xml:space="preserve">(4) </w:t>
      </w:r>
      <w:r w:rsidR="00AB456C" w:rsidRPr="00790A9F">
        <w:rPr>
          <w:color w:val="auto"/>
          <w:u w:val="single"/>
        </w:rPr>
        <w:t>"</w:t>
      </w:r>
      <w:r w:rsidRPr="00790A9F">
        <w:rPr>
          <w:color w:val="auto"/>
          <w:u w:val="single"/>
        </w:rPr>
        <w:t>Familial status</w:t>
      </w:r>
      <w:r w:rsidR="00AB456C" w:rsidRPr="00790A9F">
        <w:rPr>
          <w:color w:val="auto"/>
          <w:u w:val="single"/>
        </w:rPr>
        <w:t>"</w:t>
      </w:r>
      <w:r w:rsidRPr="00790A9F">
        <w:rPr>
          <w:color w:val="auto"/>
          <w:u w:val="single"/>
        </w:rPr>
        <w:t xml:space="preserve"> means the status of one or more minors who are domiciled with:</w:t>
      </w:r>
    </w:p>
    <w:p w14:paraId="7BEFCBF0" w14:textId="31F04587" w:rsidR="00040A0F" w:rsidRPr="00790A9F" w:rsidRDefault="00040A0F" w:rsidP="00040A0F">
      <w:pPr>
        <w:pStyle w:val="SectionBody"/>
        <w:rPr>
          <w:color w:val="auto"/>
          <w:u w:val="single"/>
        </w:rPr>
      </w:pPr>
      <w:r w:rsidRPr="00790A9F">
        <w:rPr>
          <w:color w:val="auto"/>
          <w:u w:val="single"/>
        </w:rPr>
        <w:t xml:space="preserve">(A) </w:t>
      </w:r>
      <w:r w:rsidR="00A11363" w:rsidRPr="00790A9F">
        <w:rPr>
          <w:color w:val="auto"/>
          <w:u w:val="single"/>
        </w:rPr>
        <w:t>A</w:t>
      </w:r>
      <w:r w:rsidRPr="00790A9F">
        <w:rPr>
          <w:color w:val="auto"/>
          <w:u w:val="single"/>
        </w:rPr>
        <w:t xml:space="preserve"> parent or other person having legal custody of the minor; or</w:t>
      </w:r>
    </w:p>
    <w:p w14:paraId="396FA741" w14:textId="5DFA9455" w:rsidR="00040A0F" w:rsidRPr="00790A9F" w:rsidRDefault="00040A0F" w:rsidP="00040A0F">
      <w:pPr>
        <w:pStyle w:val="SectionBody"/>
        <w:rPr>
          <w:color w:val="auto"/>
          <w:u w:val="single"/>
        </w:rPr>
      </w:pPr>
      <w:r w:rsidRPr="00790A9F">
        <w:rPr>
          <w:color w:val="auto"/>
          <w:u w:val="single"/>
        </w:rPr>
        <w:t xml:space="preserve">(B) </w:t>
      </w:r>
      <w:r w:rsidR="00A11363" w:rsidRPr="00790A9F">
        <w:rPr>
          <w:color w:val="auto"/>
          <w:u w:val="single"/>
        </w:rPr>
        <w:t>T</w:t>
      </w:r>
      <w:r w:rsidRPr="00790A9F">
        <w:rPr>
          <w:color w:val="auto"/>
          <w:u w:val="single"/>
        </w:rPr>
        <w:t>he designee of a parent or other person having legal custody of the minor with the written permission of the parent or other person.</w:t>
      </w:r>
    </w:p>
    <w:p w14:paraId="0B704634" w14:textId="4A147682" w:rsidR="00040A0F" w:rsidRPr="00790A9F" w:rsidRDefault="00040A0F" w:rsidP="00040A0F">
      <w:pPr>
        <w:pStyle w:val="SectionBody"/>
        <w:rPr>
          <w:color w:val="auto"/>
          <w:u w:val="single"/>
        </w:rPr>
      </w:pPr>
      <w:r w:rsidRPr="00790A9F">
        <w:rPr>
          <w:color w:val="auto"/>
          <w:u w:val="single"/>
        </w:rPr>
        <w:t xml:space="preserve">(C) </w:t>
      </w:r>
      <w:r w:rsidR="00AB456C" w:rsidRPr="00790A9F">
        <w:rPr>
          <w:color w:val="auto"/>
          <w:u w:val="single"/>
        </w:rPr>
        <w:t>"</w:t>
      </w:r>
      <w:r w:rsidRPr="00790A9F">
        <w:rPr>
          <w:color w:val="auto"/>
          <w:u w:val="single"/>
        </w:rPr>
        <w:t>Familial status</w:t>
      </w:r>
      <w:r w:rsidR="00AB456C" w:rsidRPr="00790A9F">
        <w:rPr>
          <w:color w:val="auto"/>
          <w:u w:val="single"/>
        </w:rPr>
        <w:t>"</w:t>
      </w:r>
      <w:r w:rsidRPr="00790A9F">
        <w:rPr>
          <w:color w:val="auto"/>
          <w:u w:val="single"/>
        </w:rPr>
        <w:t xml:space="preserve"> includes the status of being:</w:t>
      </w:r>
    </w:p>
    <w:p w14:paraId="6D41E758" w14:textId="28BC7F2E" w:rsidR="00040A0F" w:rsidRPr="00790A9F" w:rsidRDefault="00040A0F" w:rsidP="00040A0F">
      <w:pPr>
        <w:pStyle w:val="SectionBody"/>
        <w:rPr>
          <w:color w:val="auto"/>
          <w:u w:val="single"/>
        </w:rPr>
      </w:pPr>
      <w:r w:rsidRPr="00790A9F">
        <w:rPr>
          <w:color w:val="auto"/>
          <w:u w:val="single"/>
        </w:rPr>
        <w:t xml:space="preserve">(i) </w:t>
      </w:r>
      <w:r w:rsidR="00A11363" w:rsidRPr="00790A9F">
        <w:rPr>
          <w:color w:val="auto"/>
          <w:u w:val="single"/>
        </w:rPr>
        <w:t>A</w:t>
      </w:r>
      <w:r w:rsidRPr="00790A9F">
        <w:rPr>
          <w:color w:val="auto"/>
          <w:u w:val="single"/>
        </w:rPr>
        <w:t xml:space="preserve"> pregnant woman; or</w:t>
      </w:r>
    </w:p>
    <w:p w14:paraId="14550C7D" w14:textId="41752545" w:rsidR="00040A0F" w:rsidRPr="00790A9F" w:rsidRDefault="00040A0F" w:rsidP="00040A0F">
      <w:pPr>
        <w:pStyle w:val="SectionBody"/>
        <w:rPr>
          <w:color w:val="auto"/>
          <w:u w:val="single"/>
        </w:rPr>
      </w:pPr>
      <w:r w:rsidRPr="00790A9F">
        <w:rPr>
          <w:color w:val="auto"/>
          <w:u w:val="single"/>
        </w:rPr>
        <w:t xml:space="preserve">(ii) </w:t>
      </w:r>
      <w:r w:rsidR="00A11363" w:rsidRPr="00790A9F">
        <w:rPr>
          <w:color w:val="auto"/>
          <w:u w:val="single"/>
        </w:rPr>
        <w:t>A</w:t>
      </w:r>
      <w:r w:rsidRPr="00790A9F">
        <w:rPr>
          <w:color w:val="auto"/>
          <w:u w:val="single"/>
        </w:rPr>
        <w:t>n individual who is in the process of securing legal custody of a minor.</w:t>
      </w:r>
    </w:p>
    <w:p w14:paraId="1DCCD215" w14:textId="671EE1B2" w:rsidR="00040A0F" w:rsidRPr="00790A9F" w:rsidRDefault="00040A0F" w:rsidP="00040A0F">
      <w:pPr>
        <w:pStyle w:val="SectionBody"/>
        <w:rPr>
          <w:color w:val="auto"/>
          <w:u w:val="single"/>
        </w:rPr>
      </w:pPr>
      <w:r w:rsidRPr="00790A9F">
        <w:rPr>
          <w:color w:val="auto"/>
          <w:u w:val="single"/>
        </w:rPr>
        <w:t xml:space="preserve">(5) </w:t>
      </w:r>
      <w:r w:rsidR="00AB456C" w:rsidRPr="00790A9F">
        <w:rPr>
          <w:color w:val="auto"/>
          <w:u w:val="single"/>
        </w:rPr>
        <w:t>"</w:t>
      </w:r>
      <w:r w:rsidRPr="00790A9F">
        <w:rPr>
          <w:color w:val="auto"/>
          <w:u w:val="single"/>
        </w:rPr>
        <w:t>Family</w:t>
      </w:r>
      <w:r w:rsidR="00AB456C" w:rsidRPr="00790A9F">
        <w:rPr>
          <w:color w:val="auto"/>
          <w:u w:val="single"/>
        </w:rPr>
        <w:t>"</w:t>
      </w:r>
      <w:r w:rsidRPr="00790A9F">
        <w:rPr>
          <w:color w:val="auto"/>
          <w:u w:val="single"/>
        </w:rPr>
        <w:t xml:space="preserve"> includes households with a single individual.</w:t>
      </w:r>
    </w:p>
    <w:p w14:paraId="55A42BB8" w14:textId="43913256" w:rsidR="00040A0F" w:rsidRPr="00790A9F" w:rsidRDefault="00040A0F" w:rsidP="00040A0F">
      <w:pPr>
        <w:pStyle w:val="SectionBody"/>
        <w:rPr>
          <w:color w:val="auto"/>
          <w:u w:val="single"/>
        </w:rPr>
      </w:pPr>
      <w:r w:rsidRPr="00790A9F">
        <w:rPr>
          <w:color w:val="auto"/>
          <w:u w:val="single"/>
        </w:rPr>
        <w:t xml:space="preserve">(6) </w:t>
      </w:r>
      <w:r w:rsidR="00AB456C" w:rsidRPr="00790A9F">
        <w:rPr>
          <w:color w:val="auto"/>
          <w:u w:val="single"/>
        </w:rPr>
        <w:t>"</w:t>
      </w:r>
      <w:r w:rsidRPr="00790A9F">
        <w:rPr>
          <w:color w:val="auto"/>
          <w:u w:val="single"/>
        </w:rPr>
        <w:t>In the business of selling or renting dwellings</w:t>
      </w:r>
      <w:r w:rsidR="00AB456C" w:rsidRPr="00790A9F">
        <w:rPr>
          <w:color w:val="auto"/>
          <w:u w:val="single"/>
        </w:rPr>
        <w:t>"</w:t>
      </w:r>
      <w:r w:rsidRPr="00790A9F">
        <w:rPr>
          <w:color w:val="auto"/>
          <w:u w:val="single"/>
        </w:rPr>
        <w:t xml:space="preserve"> means:</w:t>
      </w:r>
    </w:p>
    <w:p w14:paraId="162E259C" w14:textId="62579339" w:rsidR="00040A0F" w:rsidRPr="00790A9F" w:rsidRDefault="00040A0F" w:rsidP="00040A0F">
      <w:pPr>
        <w:pStyle w:val="SectionBody"/>
        <w:rPr>
          <w:color w:val="auto"/>
          <w:u w:val="single"/>
        </w:rPr>
      </w:pPr>
      <w:r w:rsidRPr="00790A9F">
        <w:rPr>
          <w:color w:val="auto"/>
          <w:u w:val="single"/>
        </w:rPr>
        <w:t xml:space="preserve">(A) </w:t>
      </w:r>
      <w:r w:rsidR="00A11363" w:rsidRPr="00790A9F">
        <w:rPr>
          <w:color w:val="auto"/>
          <w:u w:val="single"/>
        </w:rPr>
        <w:t>W</w:t>
      </w:r>
      <w:r w:rsidRPr="00790A9F">
        <w:rPr>
          <w:color w:val="auto"/>
          <w:u w:val="single"/>
        </w:rPr>
        <w:t>ithin the preceding 12 months, participating as a principal in three or more transactions involving the sale or rental of any dwelling or any interest in a dwelling;</w:t>
      </w:r>
    </w:p>
    <w:p w14:paraId="03659D81" w14:textId="05588B21" w:rsidR="00040A0F" w:rsidRPr="00790A9F" w:rsidRDefault="00040A0F" w:rsidP="00040A0F">
      <w:pPr>
        <w:pStyle w:val="SectionBody"/>
        <w:rPr>
          <w:color w:val="auto"/>
          <w:u w:val="single"/>
        </w:rPr>
      </w:pPr>
      <w:r w:rsidRPr="00790A9F">
        <w:rPr>
          <w:color w:val="auto"/>
          <w:u w:val="single"/>
        </w:rPr>
        <w:t xml:space="preserve">(B) </w:t>
      </w:r>
      <w:r w:rsidR="00A11363" w:rsidRPr="00790A9F">
        <w:rPr>
          <w:color w:val="auto"/>
          <w:u w:val="single"/>
        </w:rPr>
        <w:t>W</w:t>
      </w:r>
      <w:r w:rsidRPr="00790A9F">
        <w:rPr>
          <w:color w:val="auto"/>
          <w:u w:val="single"/>
        </w:rPr>
        <w:t>ithin the preceding 12 months, participating as an agent, other than in the sale of the individual’s own personal residence, in providing sales or rental facilities or services in two or more transactions involving the sale or rental of any dwelling or any interest in a dwelling; or</w:t>
      </w:r>
    </w:p>
    <w:p w14:paraId="6C580A71" w14:textId="0BDBEA75" w:rsidR="00040A0F" w:rsidRPr="00790A9F" w:rsidRDefault="00040A0F" w:rsidP="00040A0F">
      <w:pPr>
        <w:pStyle w:val="SectionBody"/>
        <w:rPr>
          <w:color w:val="auto"/>
          <w:u w:val="single"/>
        </w:rPr>
      </w:pPr>
      <w:r w:rsidRPr="00790A9F">
        <w:rPr>
          <w:color w:val="auto"/>
          <w:u w:val="single"/>
        </w:rPr>
        <w:t xml:space="preserve">(C) </w:t>
      </w:r>
      <w:r w:rsidR="00A11363" w:rsidRPr="00790A9F">
        <w:rPr>
          <w:color w:val="auto"/>
          <w:u w:val="single"/>
        </w:rPr>
        <w:t>B</w:t>
      </w:r>
      <w:r w:rsidRPr="00790A9F">
        <w:rPr>
          <w:color w:val="auto"/>
          <w:u w:val="single"/>
        </w:rPr>
        <w:t>eing the owner of any dwelling occupied, or designed or intended for occupancy, by five or more families.</w:t>
      </w:r>
    </w:p>
    <w:p w14:paraId="0895942E" w14:textId="341B27D7" w:rsidR="00040A0F" w:rsidRPr="00790A9F" w:rsidRDefault="00040A0F" w:rsidP="00040A0F">
      <w:pPr>
        <w:pStyle w:val="SectionBody"/>
        <w:rPr>
          <w:color w:val="auto"/>
          <w:u w:val="single"/>
        </w:rPr>
      </w:pPr>
      <w:r w:rsidRPr="00790A9F">
        <w:rPr>
          <w:color w:val="auto"/>
          <w:u w:val="single"/>
        </w:rPr>
        <w:t xml:space="preserve">(7) </w:t>
      </w:r>
      <w:r w:rsidR="00AB456C" w:rsidRPr="00790A9F">
        <w:rPr>
          <w:color w:val="auto"/>
          <w:u w:val="single"/>
        </w:rPr>
        <w:t>"</w:t>
      </w:r>
      <w:r w:rsidRPr="00790A9F">
        <w:rPr>
          <w:color w:val="auto"/>
          <w:u w:val="single"/>
        </w:rPr>
        <w:t>Marital status</w:t>
      </w:r>
      <w:r w:rsidR="00AB456C" w:rsidRPr="00790A9F">
        <w:rPr>
          <w:color w:val="auto"/>
          <w:u w:val="single"/>
        </w:rPr>
        <w:t>"</w:t>
      </w:r>
      <w:r w:rsidRPr="00790A9F">
        <w:rPr>
          <w:color w:val="auto"/>
          <w:u w:val="single"/>
        </w:rPr>
        <w:t xml:space="preserve"> means the state of being single, married, separated, divorced, or widowed.</w:t>
      </w:r>
    </w:p>
    <w:p w14:paraId="6D625764" w14:textId="247BADC0" w:rsidR="00040A0F" w:rsidRPr="00790A9F" w:rsidRDefault="00040A0F" w:rsidP="00040A0F">
      <w:pPr>
        <w:pStyle w:val="SectionBody"/>
        <w:rPr>
          <w:color w:val="auto"/>
          <w:u w:val="single"/>
        </w:rPr>
      </w:pPr>
      <w:r w:rsidRPr="00790A9F">
        <w:rPr>
          <w:color w:val="auto"/>
          <w:u w:val="single"/>
        </w:rPr>
        <w:t xml:space="preserve">(8) </w:t>
      </w:r>
      <w:r w:rsidR="00AB456C" w:rsidRPr="00790A9F">
        <w:rPr>
          <w:color w:val="auto"/>
          <w:u w:val="single"/>
        </w:rPr>
        <w:t>"</w:t>
      </w:r>
      <w:r w:rsidRPr="00790A9F">
        <w:rPr>
          <w:color w:val="auto"/>
          <w:u w:val="single"/>
        </w:rPr>
        <w:t>Rent</w:t>
      </w:r>
      <w:r w:rsidR="00AB456C" w:rsidRPr="00790A9F">
        <w:rPr>
          <w:color w:val="auto"/>
          <w:u w:val="single"/>
        </w:rPr>
        <w:t>"</w:t>
      </w:r>
      <w:r w:rsidRPr="00790A9F">
        <w:rPr>
          <w:color w:val="auto"/>
          <w:u w:val="single"/>
        </w:rPr>
        <w:t xml:space="preserve"> includes to lease, sublease, let, or otherwise grant for a consideration the right to occupy premises not owned by the occupant.</w:t>
      </w:r>
    </w:p>
    <w:p w14:paraId="7C53E5B5" w14:textId="05E1E5ED" w:rsidR="00040A0F" w:rsidRPr="00790A9F" w:rsidRDefault="00040A0F" w:rsidP="00040A0F">
      <w:pPr>
        <w:pStyle w:val="SectionBody"/>
        <w:rPr>
          <w:color w:val="auto"/>
          <w:u w:val="single"/>
        </w:rPr>
      </w:pPr>
      <w:r w:rsidRPr="00790A9F">
        <w:rPr>
          <w:color w:val="auto"/>
          <w:u w:val="single"/>
        </w:rPr>
        <w:t xml:space="preserve">(9) </w:t>
      </w:r>
      <w:r w:rsidR="00AB456C" w:rsidRPr="00790A9F">
        <w:rPr>
          <w:color w:val="auto"/>
          <w:u w:val="single"/>
        </w:rPr>
        <w:t>"</w:t>
      </w:r>
      <w:r w:rsidRPr="00790A9F">
        <w:rPr>
          <w:color w:val="auto"/>
          <w:u w:val="single"/>
        </w:rPr>
        <w:t>Source of income</w:t>
      </w:r>
      <w:r w:rsidR="00AB456C" w:rsidRPr="00790A9F">
        <w:rPr>
          <w:color w:val="auto"/>
          <w:u w:val="single"/>
        </w:rPr>
        <w:t>"</w:t>
      </w:r>
      <w:r w:rsidRPr="00790A9F">
        <w:rPr>
          <w:color w:val="auto"/>
          <w:u w:val="single"/>
        </w:rPr>
        <w:t xml:space="preserve"> means any lawful source of money paid directly or indirectly to or on behalf of a renter or buyer of housing.</w:t>
      </w:r>
    </w:p>
    <w:p w14:paraId="39A03B61" w14:textId="0C411E7A" w:rsidR="00040A0F" w:rsidRPr="00790A9F" w:rsidRDefault="00040A0F" w:rsidP="00040A0F">
      <w:pPr>
        <w:pStyle w:val="SectionBody"/>
        <w:rPr>
          <w:color w:val="auto"/>
          <w:u w:val="single"/>
        </w:rPr>
      </w:pPr>
      <w:r w:rsidRPr="00790A9F">
        <w:rPr>
          <w:color w:val="auto"/>
          <w:u w:val="single"/>
        </w:rPr>
        <w:t xml:space="preserve">(A) </w:t>
      </w:r>
      <w:r w:rsidR="00AB456C" w:rsidRPr="00790A9F">
        <w:rPr>
          <w:color w:val="auto"/>
          <w:u w:val="single"/>
        </w:rPr>
        <w:t>"</w:t>
      </w:r>
      <w:r w:rsidRPr="00790A9F">
        <w:rPr>
          <w:color w:val="auto"/>
          <w:u w:val="single"/>
        </w:rPr>
        <w:t>Source of income</w:t>
      </w:r>
      <w:r w:rsidR="00AB456C" w:rsidRPr="00790A9F">
        <w:rPr>
          <w:color w:val="auto"/>
          <w:u w:val="single"/>
        </w:rPr>
        <w:t>"</w:t>
      </w:r>
      <w:r w:rsidRPr="00790A9F">
        <w:rPr>
          <w:color w:val="auto"/>
          <w:u w:val="single"/>
        </w:rPr>
        <w:t xml:space="preserve"> includes income from:</w:t>
      </w:r>
    </w:p>
    <w:p w14:paraId="5312BDFF" w14:textId="6D2C1CED" w:rsidR="00040A0F" w:rsidRPr="00790A9F" w:rsidRDefault="00040A0F" w:rsidP="00040A0F">
      <w:pPr>
        <w:pStyle w:val="SectionBody"/>
        <w:rPr>
          <w:color w:val="auto"/>
          <w:u w:val="single"/>
        </w:rPr>
      </w:pPr>
      <w:r w:rsidRPr="00790A9F">
        <w:rPr>
          <w:color w:val="auto"/>
          <w:u w:val="single"/>
        </w:rPr>
        <w:t xml:space="preserve">(i) </w:t>
      </w:r>
      <w:r w:rsidR="00A11363" w:rsidRPr="00790A9F">
        <w:rPr>
          <w:color w:val="auto"/>
          <w:u w:val="single"/>
        </w:rPr>
        <w:t>A</w:t>
      </w:r>
      <w:r w:rsidRPr="00790A9F">
        <w:rPr>
          <w:color w:val="auto"/>
          <w:u w:val="single"/>
        </w:rPr>
        <w:t xml:space="preserve"> lawful profession, occupation, or job;</w:t>
      </w:r>
    </w:p>
    <w:p w14:paraId="110FBD9A" w14:textId="20032A30" w:rsidR="00040A0F" w:rsidRPr="00790A9F" w:rsidRDefault="00040A0F" w:rsidP="00040A0F">
      <w:pPr>
        <w:pStyle w:val="SectionBody"/>
        <w:rPr>
          <w:color w:val="auto"/>
          <w:u w:val="single"/>
        </w:rPr>
      </w:pPr>
      <w:r w:rsidRPr="00790A9F">
        <w:rPr>
          <w:color w:val="auto"/>
          <w:u w:val="single"/>
        </w:rPr>
        <w:t xml:space="preserve">(ii) </w:t>
      </w:r>
      <w:r w:rsidR="00A11363" w:rsidRPr="00790A9F">
        <w:rPr>
          <w:color w:val="auto"/>
          <w:u w:val="single"/>
        </w:rPr>
        <w:t>A</w:t>
      </w:r>
      <w:r w:rsidRPr="00790A9F">
        <w:rPr>
          <w:color w:val="auto"/>
          <w:u w:val="single"/>
        </w:rPr>
        <w:t>ny government or private assistance, grant, loan, or rental assistance program, including low-income housing assistance certificates and vouchers issued under the United States Housing Act of 1937;</w:t>
      </w:r>
    </w:p>
    <w:p w14:paraId="23E967E2" w14:textId="113C4A82" w:rsidR="00040A0F" w:rsidRPr="00790A9F" w:rsidRDefault="00040A0F" w:rsidP="00040A0F">
      <w:pPr>
        <w:pStyle w:val="SectionBody"/>
        <w:rPr>
          <w:color w:val="auto"/>
          <w:u w:val="single"/>
        </w:rPr>
      </w:pPr>
      <w:r w:rsidRPr="00790A9F">
        <w:rPr>
          <w:color w:val="auto"/>
          <w:u w:val="single"/>
        </w:rPr>
        <w:t xml:space="preserve">(iii) </w:t>
      </w:r>
      <w:r w:rsidR="00A11363" w:rsidRPr="00790A9F">
        <w:rPr>
          <w:color w:val="auto"/>
          <w:u w:val="single"/>
        </w:rPr>
        <w:t>A</w:t>
      </w:r>
      <w:r w:rsidRPr="00790A9F">
        <w:rPr>
          <w:color w:val="auto"/>
          <w:u w:val="single"/>
        </w:rPr>
        <w:t xml:space="preserve"> gift, an inheritance, a pension, an annuity, alimony, child support, or any other consideration or benefit; or</w:t>
      </w:r>
    </w:p>
    <w:p w14:paraId="3E3B6155" w14:textId="436AF4C7" w:rsidR="00040A0F" w:rsidRPr="00790A9F" w:rsidRDefault="00040A0F" w:rsidP="00040A0F">
      <w:pPr>
        <w:pStyle w:val="SectionBody"/>
        <w:rPr>
          <w:color w:val="auto"/>
          <w:u w:val="single"/>
        </w:rPr>
      </w:pPr>
      <w:r w:rsidRPr="00790A9F">
        <w:rPr>
          <w:color w:val="auto"/>
          <w:u w:val="single"/>
        </w:rPr>
        <w:t xml:space="preserve">(iv) </w:t>
      </w:r>
      <w:r w:rsidR="00A11363" w:rsidRPr="00790A9F">
        <w:rPr>
          <w:color w:val="auto"/>
          <w:u w:val="single"/>
        </w:rPr>
        <w:t>T</w:t>
      </w:r>
      <w:r w:rsidRPr="00790A9F">
        <w:rPr>
          <w:color w:val="auto"/>
          <w:u w:val="single"/>
        </w:rPr>
        <w:t>he sale or pledge of property or an interest in property.</w:t>
      </w:r>
    </w:p>
    <w:p w14:paraId="305C28BD" w14:textId="6F42FF74" w:rsidR="00A11363" w:rsidRPr="00790A9F" w:rsidRDefault="00A11363" w:rsidP="00A11363">
      <w:pPr>
        <w:pStyle w:val="SectionHeading"/>
        <w:ind w:left="0" w:firstLine="0"/>
        <w:rPr>
          <w:color w:val="auto"/>
          <w:u w:val="single"/>
        </w:rPr>
      </w:pPr>
      <w:r w:rsidRPr="00790A9F">
        <w:rPr>
          <w:color w:val="auto"/>
          <w:u w:val="single"/>
        </w:rPr>
        <w:t xml:space="preserve">§5-11C-2. State policy; administration and enforcement of </w:t>
      </w:r>
      <w:r w:rsidR="000722B0" w:rsidRPr="00790A9F">
        <w:rPr>
          <w:color w:val="auto"/>
          <w:u w:val="single"/>
        </w:rPr>
        <w:t>article</w:t>
      </w:r>
      <w:r w:rsidRPr="00790A9F">
        <w:rPr>
          <w:color w:val="auto"/>
          <w:u w:val="single"/>
        </w:rPr>
        <w:t>.</w:t>
      </w:r>
    </w:p>
    <w:p w14:paraId="69CA629B" w14:textId="77777777" w:rsidR="00A11363" w:rsidRPr="00790A9F" w:rsidRDefault="00A11363" w:rsidP="00A11363">
      <w:pPr>
        <w:pStyle w:val="SectionBody"/>
        <w:rPr>
          <w:color w:val="auto"/>
          <w:u w:val="single"/>
        </w:rPr>
        <w:sectPr w:rsidR="00A11363" w:rsidRPr="00790A9F" w:rsidSect="00040A0F">
          <w:type w:val="continuous"/>
          <w:pgSz w:w="12240" w:h="15840" w:code="1"/>
          <w:pgMar w:top="1440" w:right="1440" w:bottom="1440" w:left="1440" w:header="720" w:footer="720" w:gutter="0"/>
          <w:lnNumType w:countBy="1" w:restart="newSection"/>
          <w:cols w:space="720"/>
          <w:docGrid w:linePitch="360"/>
        </w:sectPr>
      </w:pPr>
    </w:p>
    <w:p w14:paraId="2747DC4A" w14:textId="77777777" w:rsidR="00A11363" w:rsidRPr="00790A9F" w:rsidRDefault="00A11363" w:rsidP="00A11363">
      <w:pPr>
        <w:pStyle w:val="SectionBody"/>
        <w:rPr>
          <w:color w:val="auto"/>
          <w:u w:val="single"/>
        </w:rPr>
      </w:pPr>
      <w:r w:rsidRPr="00790A9F">
        <w:rPr>
          <w:color w:val="auto"/>
          <w:u w:val="single"/>
        </w:rPr>
        <w:t>(a) It is the policy of the State:</w:t>
      </w:r>
    </w:p>
    <w:p w14:paraId="0ADAD947" w14:textId="43EB570C" w:rsidR="00A11363" w:rsidRPr="00790A9F" w:rsidRDefault="00A11363" w:rsidP="00A11363">
      <w:pPr>
        <w:pStyle w:val="SectionBody"/>
        <w:rPr>
          <w:color w:val="auto"/>
          <w:u w:val="single"/>
        </w:rPr>
      </w:pPr>
      <w:r w:rsidRPr="00790A9F">
        <w:rPr>
          <w:color w:val="auto"/>
          <w:u w:val="single"/>
        </w:rPr>
        <w:t>(1) To provide for fair housing throughout the State to all, regardless of race, color, religion, sex, familial status, national origin, marital status, sexual orientation, gender identity, disability, or source of income; and</w:t>
      </w:r>
    </w:p>
    <w:p w14:paraId="08CE3CD5" w14:textId="4AD272D9" w:rsidR="00A11363" w:rsidRPr="00790A9F" w:rsidRDefault="00A11363" w:rsidP="00A11363">
      <w:pPr>
        <w:pStyle w:val="SectionBody"/>
        <w:rPr>
          <w:color w:val="auto"/>
          <w:u w:val="single"/>
        </w:rPr>
      </w:pPr>
      <w:r w:rsidRPr="00790A9F">
        <w:rPr>
          <w:color w:val="auto"/>
          <w:u w:val="single"/>
        </w:rPr>
        <w:t>(2) To that end, to prohibit discriminatory practices with respect to residential housing by any person, in order to protect and ensure the peace, health, safety, prosperity, and general welfare of all.</w:t>
      </w:r>
    </w:p>
    <w:p w14:paraId="1C96DF14" w14:textId="04A9EDA0" w:rsidR="00A11363" w:rsidRPr="00790A9F" w:rsidRDefault="00A11363" w:rsidP="00A11363">
      <w:pPr>
        <w:pStyle w:val="SectionBody"/>
        <w:rPr>
          <w:color w:val="auto"/>
          <w:u w:val="single"/>
        </w:rPr>
      </w:pPr>
      <w:r w:rsidRPr="00790A9F">
        <w:rPr>
          <w:color w:val="auto"/>
          <w:u w:val="single"/>
        </w:rPr>
        <w:t>(b) The provisions of this article shall be administered and enforced by the Human Rights Commission.</w:t>
      </w:r>
    </w:p>
    <w:p w14:paraId="72D345AA" w14:textId="35D32C9E" w:rsidR="00EE7D88" w:rsidRPr="00790A9F" w:rsidRDefault="00A11363" w:rsidP="00EE7D88">
      <w:pPr>
        <w:pStyle w:val="SectionHeading"/>
        <w:rPr>
          <w:color w:val="auto"/>
          <w:u w:val="single"/>
        </w:rPr>
      </w:pPr>
      <w:r w:rsidRPr="00790A9F">
        <w:rPr>
          <w:color w:val="auto"/>
          <w:u w:val="single"/>
        </w:rPr>
        <w:t>§5-11C-3</w:t>
      </w:r>
      <w:r w:rsidR="00EE7D88" w:rsidRPr="00790A9F">
        <w:rPr>
          <w:color w:val="auto"/>
          <w:u w:val="single"/>
        </w:rPr>
        <w:t>. Scope of article.</w:t>
      </w:r>
    </w:p>
    <w:p w14:paraId="00B8D9AA" w14:textId="2C2B4D09" w:rsidR="00EE7D88" w:rsidRPr="00790A9F" w:rsidRDefault="00EE7D88" w:rsidP="00EE7D88">
      <w:pPr>
        <w:pStyle w:val="SectionBody"/>
        <w:rPr>
          <w:color w:val="auto"/>
          <w:u w:val="single"/>
        </w:rPr>
      </w:pPr>
      <w:r w:rsidRPr="00790A9F">
        <w:rPr>
          <w:color w:val="auto"/>
          <w:u w:val="single"/>
        </w:rPr>
        <w:t>(a) This article does not apply to:</w:t>
      </w:r>
    </w:p>
    <w:p w14:paraId="4E82EE27" w14:textId="264A57E1" w:rsidR="00EE7D88" w:rsidRPr="00790A9F" w:rsidRDefault="00EE7D88" w:rsidP="00EE7D88">
      <w:pPr>
        <w:pStyle w:val="SectionBody"/>
        <w:rPr>
          <w:color w:val="auto"/>
          <w:u w:val="single"/>
        </w:rPr>
      </w:pPr>
      <w:r w:rsidRPr="00790A9F">
        <w:rPr>
          <w:color w:val="auto"/>
          <w:u w:val="single"/>
        </w:rPr>
        <w:t>(1) The sale or rental of a single-family dwelling, if the dwelling is sold or rented without:</w:t>
      </w:r>
    </w:p>
    <w:p w14:paraId="0FF72C22" w14:textId="02066F16" w:rsidR="00EE7D88" w:rsidRPr="00790A9F" w:rsidRDefault="00EE7D88" w:rsidP="00EE7D88">
      <w:pPr>
        <w:pStyle w:val="SectionBody"/>
        <w:rPr>
          <w:color w:val="auto"/>
          <w:u w:val="single"/>
        </w:rPr>
      </w:pPr>
      <w:r w:rsidRPr="00790A9F">
        <w:rPr>
          <w:color w:val="auto"/>
          <w:u w:val="single"/>
        </w:rPr>
        <w:t>(A) The use of the sales or rental facilities or services of any:</w:t>
      </w:r>
    </w:p>
    <w:p w14:paraId="1864CAC1" w14:textId="68941049" w:rsidR="00EE7D88" w:rsidRPr="00790A9F" w:rsidRDefault="00EE7D88" w:rsidP="00EE7D88">
      <w:pPr>
        <w:pStyle w:val="SectionBody"/>
        <w:rPr>
          <w:color w:val="auto"/>
          <w:u w:val="single"/>
        </w:rPr>
      </w:pPr>
      <w:r w:rsidRPr="00790A9F">
        <w:rPr>
          <w:color w:val="auto"/>
          <w:u w:val="single"/>
        </w:rPr>
        <w:t>(i) Real estate broker, agent, or salesperson;</w:t>
      </w:r>
    </w:p>
    <w:p w14:paraId="6DC2FCA4" w14:textId="21A34750" w:rsidR="00EE7D88" w:rsidRPr="00790A9F" w:rsidRDefault="00EE7D88" w:rsidP="00EE7D88">
      <w:pPr>
        <w:pStyle w:val="SectionBody"/>
        <w:rPr>
          <w:color w:val="auto"/>
          <w:u w:val="single"/>
        </w:rPr>
      </w:pPr>
      <w:r w:rsidRPr="00790A9F">
        <w:rPr>
          <w:color w:val="auto"/>
          <w:u w:val="single"/>
        </w:rPr>
        <w:t>(ii) Agent of any real estate broker, agent, or salesperson;</w:t>
      </w:r>
    </w:p>
    <w:p w14:paraId="6C63180F" w14:textId="740ACCDA" w:rsidR="00EE7D88" w:rsidRPr="00790A9F" w:rsidRDefault="00EE7D88" w:rsidP="00EE7D88">
      <w:pPr>
        <w:pStyle w:val="SectionBody"/>
        <w:rPr>
          <w:color w:val="auto"/>
          <w:u w:val="single"/>
        </w:rPr>
      </w:pPr>
      <w:r w:rsidRPr="00790A9F">
        <w:rPr>
          <w:color w:val="auto"/>
          <w:u w:val="single"/>
        </w:rPr>
        <w:t>(iii) Person in the business of selling or renting dwellings; or</w:t>
      </w:r>
    </w:p>
    <w:p w14:paraId="309EFAA6" w14:textId="5CB61F6F" w:rsidR="00EE7D88" w:rsidRPr="00790A9F" w:rsidRDefault="00EE7D88" w:rsidP="00EE7D88">
      <w:pPr>
        <w:pStyle w:val="SectionBody"/>
        <w:rPr>
          <w:color w:val="auto"/>
          <w:u w:val="single"/>
        </w:rPr>
      </w:pPr>
      <w:r w:rsidRPr="00790A9F">
        <w:rPr>
          <w:color w:val="auto"/>
          <w:u w:val="single"/>
        </w:rPr>
        <w:t>(iv) Agent of a person in the business of selling or renting dwellings; or</w:t>
      </w:r>
    </w:p>
    <w:p w14:paraId="5E028E3D" w14:textId="385C737D" w:rsidR="00EE7D88" w:rsidRPr="00790A9F" w:rsidRDefault="00EE7D88" w:rsidP="00EE7D88">
      <w:pPr>
        <w:pStyle w:val="SectionBody"/>
        <w:rPr>
          <w:color w:val="auto"/>
          <w:u w:val="single"/>
        </w:rPr>
      </w:pPr>
      <w:r w:rsidRPr="00790A9F">
        <w:rPr>
          <w:color w:val="auto"/>
          <w:u w:val="single"/>
        </w:rPr>
        <w:t>(B) The publication, posting, or mailing, after notice, of any advertisement or written notice in violation of this subtitle; and</w:t>
      </w:r>
    </w:p>
    <w:p w14:paraId="2317B57F" w14:textId="28DB6C5D" w:rsidR="00EE7D88" w:rsidRPr="00790A9F" w:rsidRDefault="00EE7D88" w:rsidP="00EE7D88">
      <w:pPr>
        <w:pStyle w:val="SectionBody"/>
        <w:rPr>
          <w:color w:val="auto"/>
          <w:u w:val="single"/>
        </w:rPr>
      </w:pPr>
      <w:r w:rsidRPr="00790A9F">
        <w:rPr>
          <w:color w:val="auto"/>
          <w:u w:val="single"/>
        </w:rPr>
        <w:t>(2) With respect to discrimination on the basis of sex, sexual orientation, gender identity, marital status, or source of income if the source of income is low-income housing assistance certificates or vouchers issued under the United States Housing Act of 1937:</w:t>
      </w:r>
    </w:p>
    <w:p w14:paraId="5F9A7BDD" w14:textId="7F203215" w:rsidR="00EE7D88" w:rsidRPr="00790A9F" w:rsidRDefault="00EE7D88" w:rsidP="00EE7D88">
      <w:pPr>
        <w:pStyle w:val="SectionBody"/>
        <w:rPr>
          <w:color w:val="auto"/>
          <w:u w:val="single"/>
        </w:rPr>
      </w:pPr>
      <w:r w:rsidRPr="00790A9F">
        <w:rPr>
          <w:color w:val="auto"/>
          <w:u w:val="single"/>
        </w:rPr>
        <w:t>(A) The rental of rooms in any dwelling, if the owner maintains the dwelling as the owner’s principal residence; or</w:t>
      </w:r>
    </w:p>
    <w:p w14:paraId="448EA600" w14:textId="44B56A99" w:rsidR="00EE7D88" w:rsidRPr="00790A9F" w:rsidRDefault="00EE7D88" w:rsidP="00EE7D88">
      <w:pPr>
        <w:pStyle w:val="SectionBody"/>
        <w:rPr>
          <w:color w:val="auto"/>
          <w:u w:val="single"/>
        </w:rPr>
      </w:pPr>
      <w:r w:rsidRPr="00790A9F">
        <w:rPr>
          <w:color w:val="auto"/>
          <w:u w:val="single"/>
        </w:rPr>
        <w:t>(B) The rental of any apartment in a dwelling that contains not more than five rental units, if the owner maintains the dwelling as the owner’s principal residence.</w:t>
      </w:r>
    </w:p>
    <w:p w14:paraId="2F832A3D" w14:textId="77777777" w:rsidR="00EE7D88" w:rsidRPr="00790A9F" w:rsidRDefault="00EE7D88" w:rsidP="00EE7D88">
      <w:pPr>
        <w:pStyle w:val="SectionBody"/>
        <w:rPr>
          <w:color w:val="auto"/>
          <w:u w:val="single"/>
        </w:rPr>
      </w:pPr>
      <w:r w:rsidRPr="00790A9F">
        <w:rPr>
          <w:color w:val="auto"/>
          <w:u w:val="single"/>
        </w:rPr>
        <w:t>(b) The use of attorneys, escrow agents, abstractors, title companies, and other similar professional assistance as necessary to perfect or transfer the title to a single-family dwelling does not subject a person to this subtitle if the person otherwise would be exempted under subsection (a) of this section.</w:t>
      </w:r>
    </w:p>
    <w:p w14:paraId="0E9C014B" w14:textId="33D41E77" w:rsidR="00EE7D88" w:rsidRPr="00790A9F" w:rsidRDefault="00EE7D88" w:rsidP="00EE7D88">
      <w:pPr>
        <w:pStyle w:val="SectionBody"/>
        <w:rPr>
          <w:color w:val="auto"/>
          <w:u w:val="single"/>
        </w:rPr>
      </w:pPr>
      <w:r w:rsidRPr="00790A9F">
        <w:rPr>
          <w:color w:val="auto"/>
          <w:u w:val="single"/>
        </w:rPr>
        <w:t xml:space="preserve">(c)(1) In this subsection, </w:t>
      </w:r>
      <w:r w:rsidR="00AB456C" w:rsidRPr="00790A9F">
        <w:rPr>
          <w:color w:val="auto"/>
          <w:u w:val="single"/>
        </w:rPr>
        <w:t>"</w:t>
      </w:r>
      <w:r w:rsidRPr="00790A9F">
        <w:rPr>
          <w:color w:val="auto"/>
          <w:u w:val="single"/>
        </w:rPr>
        <w:t>housing for older persons</w:t>
      </w:r>
      <w:r w:rsidR="00AB456C" w:rsidRPr="00790A9F">
        <w:rPr>
          <w:color w:val="auto"/>
          <w:u w:val="single"/>
        </w:rPr>
        <w:t>"</w:t>
      </w:r>
      <w:r w:rsidRPr="00790A9F">
        <w:rPr>
          <w:color w:val="auto"/>
          <w:u w:val="single"/>
        </w:rPr>
        <w:t xml:space="preserve"> means housing:</w:t>
      </w:r>
    </w:p>
    <w:p w14:paraId="11EA4209" w14:textId="2647FB2A" w:rsidR="00EE7D88" w:rsidRPr="00790A9F" w:rsidRDefault="00EE7D88" w:rsidP="00EE7D88">
      <w:pPr>
        <w:pStyle w:val="SectionBody"/>
        <w:rPr>
          <w:color w:val="auto"/>
          <w:u w:val="single"/>
        </w:rPr>
      </w:pPr>
      <w:r w:rsidRPr="00790A9F">
        <w:rPr>
          <w:color w:val="auto"/>
          <w:u w:val="single"/>
        </w:rPr>
        <w:t>(A) Provided under any State or federal program that is specifically designed and operated to assist elderly persons, as defined in the State or federal program;</w:t>
      </w:r>
    </w:p>
    <w:p w14:paraId="62F4180D" w14:textId="0EF1C10C" w:rsidR="00EE7D88" w:rsidRPr="00790A9F" w:rsidRDefault="00EE7D88" w:rsidP="00EE7D88">
      <w:pPr>
        <w:pStyle w:val="SectionBody"/>
        <w:rPr>
          <w:color w:val="auto"/>
          <w:u w:val="single"/>
        </w:rPr>
      </w:pPr>
      <w:r w:rsidRPr="00790A9F">
        <w:rPr>
          <w:color w:val="auto"/>
          <w:u w:val="single"/>
        </w:rPr>
        <w:t>(B) Intended for, and solely occupied by, persons who are at least 62 years old;</w:t>
      </w:r>
    </w:p>
    <w:p w14:paraId="494BA12F" w14:textId="7414BBF2" w:rsidR="00EE7D88" w:rsidRPr="00790A9F" w:rsidRDefault="00EE7D88" w:rsidP="00EE7D88">
      <w:pPr>
        <w:pStyle w:val="SectionBody"/>
        <w:rPr>
          <w:color w:val="auto"/>
          <w:u w:val="single"/>
        </w:rPr>
      </w:pPr>
      <w:r w:rsidRPr="00790A9F">
        <w:rPr>
          <w:color w:val="auto"/>
          <w:u w:val="single"/>
        </w:rPr>
        <w:t>(C) Intended and operated for occupancy by at least one person who is at least 55 years old in each unit; or</w:t>
      </w:r>
    </w:p>
    <w:p w14:paraId="75736894" w14:textId="0FADD1EA" w:rsidR="00EE7D88" w:rsidRPr="00790A9F" w:rsidRDefault="00EE7D88" w:rsidP="00EE7D88">
      <w:pPr>
        <w:pStyle w:val="SectionBody"/>
        <w:rPr>
          <w:color w:val="auto"/>
          <w:u w:val="single"/>
        </w:rPr>
      </w:pPr>
      <w:r w:rsidRPr="00790A9F">
        <w:rPr>
          <w:color w:val="auto"/>
          <w:u w:val="single"/>
        </w:rPr>
        <w:t>(D) That meets the requirements set forth in regulations adopted by the Secretary of Housing and Urban Development under 42 U.S.C. §3607(b)(2)(C).</w:t>
      </w:r>
    </w:p>
    <w:p w14:paraId="677FF42B" w14:textId="29F56957" w:rsidR="00EE7D88" w:rsidRPr="00790A9F" w:rsidRDefault="00EE7D88" w:rsidP="00EE7D88">
      <w:pPr>
        <w:pStyle w:val="SectionBody"/>
        <w:rPr>
          <w:color w:val="auto"/>
          <w:u w:val="single"/>
        </w:rPr>
      </w:pPr>
      <w:r w:rsidRPr="00790A9F">
        <w:rPr>
          <w:color w:val="auto"/>
          <w:u w:val="single"/>
        </w:rPr>
        <w:t xml:space="preserve">(2) </w:t>
      </w:r>
      <w:r w:rsidR="00AB456C" w:rsidRPr="00790A9F">
        <w:rPr>
          <w:color w:val="auto"/>
          <w:u w:val="single"/>
        </w:rPr>
        <w:t>"</w:t>
      </w:r>
      <w:r w:rsidRPr="00790A9F">
        <w:rPr>
          <w:color w:val="auto"/>
          <w:u w:val="single"/>
        </w:rPr>
        <w:t>Housing for older persons</w:t>
      </w:r>
      <w:r w:rsidR="00AB456C" w:rsidRPr="00790A9F">
        <w:rPr>
          <w:color w:val="auto"/>
          <w:u w:val="single"/>
        </w:rPr>
        <w:t>"</w:t>
      </w:r>
      <w:r w:rsidRPr="00790A9F">
        <w:rPr>
          <w:color w:val="auto"/>
          <w:u w:val="single"/>
        </w:rPr>
        <w:t xml:space="preserve"> includes:</w:t>
      </w:r>
    </w:p>
    <w:p w14:paraId="32C6FFF2" w14:textId="7FD9F1BA" w:rsidR="00EE7D88" w:rsidRPr="00790A9F" w:rsidRDefault="00EE7D88" w:rsidP="00EE7D88">
      <w:pPr>
        <w:pStyle w:val="SectionBody"/>
        <w:rPr>
          <w:color w:val="auto"/>
          <w:u w:val="single"/>
        </w:rPr>
      </w:pPr>
      <w:r w:rsidRPr="00790A9F">
        <w:rPr>
          <w:color w:val="auto"/>
          <w:u w:val="single"/>
        </w:rPr>
        <w:t>(A) Unoccupied units, if the units are reserved for occupancy by persons who meet the age requirements of subparagraph (i) of this paragraph; or</w:t>
      </w:r>
    </w:p>
    <w:p w14:paraId="1755B717" w14:textId="101870CE" w:rsidR="00EE7D88" w:rsidRPr="00790A9F" w:rsidRDefault="00EE7D88" w:rsidP="00EE7D88">
      <w:pPr>
        <w:pStyle w:val="SectionBody"/>
        <w:rPr>
          <w:color w:val="auto"/>
          <w:u w:val="single"/>
        </w:rPr>
      </w:pPr>
      <w:r w:rsidRPr="00790A9F">
        <w:rPr>
          <w:color w:val="auto"/>
          <w:u w:val="single"/>
        </w:rPr>
        <w:t xml:space="preserve">(B) Units occupied as of September 13, </w:t>
      </w:r>
      <w:r w:rsidR="00E93368" w:rsidRPr="00790A9F">
        <w:rPr>
          <w:color w:val="auto"/>
          <w:u w:val="single"/>
        </w:rPr>
        <w:t>1988,</w:t>
      </w:r>
      <w:r w:rsidRPr="00790A9F">
        <w:rPr>
          <w:color w:val="auto"/>
          <w:u w:val="single"/>
        </w:rPr>
        <w:t xml:space="preserve"> by persons who do not meet the age requirements of subparagraph (i) of this paragraph, if the new occupant of the unit meets the age requirement.</w:t>
      </w:r>
    </w:p>
    <w:p w14:paraId="4E5DAE78" w14:textId="1DE7AD5D" w:rsidR="00EE7D88" w:rsidRPr="00790A9F" w:rsidRDefault="00EE7D88" w:rsidP="00EE7D88">
      <w:pPr>
        <w:pStyle w:val="SectionBody"/>
        <w:rPr>
          <w:color w:val="auto"/>
          <w:u w:val="single"/>
        </w:rPr>
      </w:pPr>
      <w:r w:rsidRPr="00790A9F">
        <w:rPr>
          <w:color w:val="auto"/>
          <w:u w:val="single"/>
        </w:rPr>
        <w:t>(3) The provisions in this subtitle concerning familial status do not apply to housing for older persons.</w:t>
      </w:r>
    </w:p>
    <w:p w14:paraId="7AFB0583" w14:textId="462B0BC6" w:rsidR="00EE7D88" w:rsidRPr="00790A9F" w:rsidRDefault="00EE7D88" w:rsidP="00EE7D88">
      <w:pPr>
        <w:pStyle w:val="SectionBody"/>
        <w:rPr>
          <w:color w:val="auto"/>
          <w:u w:val="single"/>
        </w:rPr>
      </w:pPr>
      <w:r w:rsidRPr="00790A9F">
        <w:rPr>
          <w:color w:val="auto"/>
          <w:u w:val="single"/>
        </w:rPr>
        <w:t>(d) The prohibitions in this article against discrimination based on source of income do not:</w:t>
      </w:r>
    </w:p>
    <w:p w14:paraId="0B0F5D37" w14:textId="31400987" w:rsidR="00EE7D88" w:rsidRPr="00790A9F" w:rsidRDefault="00EE7D88" w:rsidP="00EE7D88">
      <w:pPr>
        <w:pStyle w:val="SectionBody"/>
        <w:rPr>
          <w:color w:val="auto"/>
          <w:u w:val="single"/>
        </w:rPr>
      </w:pPr>
      <w:r w:rsidRPr="00790A9F">
        <w:rPr>
          <w:color w:val="auto"/>
          <w:u w:val="single"/>
        </w:rPr>
        <w:t>(1) Prohibit a person from determining the ability of a potential buyer or renter to pay a purchase price or pay rent by verifying in a commercially reasonable and nondiscriminatory manner the source and amount of income or creditworthiness of the potential buyer or renter;</w:t>
      </w:r>
    </w:p>
    <w:p w14:paraId="6777CCBD" w14:textId="1DCFB121" w:rsidR="00EE7D88" w:rsidRPr="00790A9F" w:rsidRDefault="00EE7D88" w:rsidP="00EE7D88">
      <w:pPr>
        <w:pStyle w:val="SectionBody"/>
        <w:rPr>
          <w:color w:val="auto"/>
          <w:u w:val="single"/>
        </w:rPr>
      </w:pPr>
      <w:r w:rsidRPr="00790A9F">
        <w:rPr>
          <w:color w:val="auto"/>
          <w:u w:val="single"/>
        </w:rPr>
        <w:t>(2) Prevent a person from refusing to consider income derived from any criminal activity; or</w:t>
      </w:r>
    </w:p>
    <w:p w14:paraId="2EDC16B3" w14:textId="0FB6D477" w:rsidR="00EE7D88" w:rsidRPr="00790A9F" w:rsidRDefault="00EE7D88" w:rsidP="00EE7D88">
      <w:pPr>
        <w:pStyle w:val="SectionBody"/>
        <w:rPr>
          <w:color w:val="auto"/>
          <w:u w:val="single"/>
        </w:rPr>
      </w:pPr>
      <w:r w:rsidRPr="00790A9F">
        <w:rPr>
          <w:color w:val="auto"/>
          <w:u w:val="single"/>
        </w:rPr>
        <w:t>(3) Prohibit a person from determining, in accordance with applicable federal and State laws, the ability of a potential buyer to repay a mortgage loan.</w:t>
      </w:r>
    </w:p>
    <w:p w14:paraId="74019745" w14:textId="03B1A222" w:rsidR="00EE7D88" w:rsidRPr="00790A9F" w:rsidRDefault="00EE7D88" w:rsidP="00EE7D88">
      <w:pPr>
        <w:pStyle w:val="SectionHeading"/>
        <w:rPr>
          <w:color w:val="auto"/>
          <w:u w:val="single"/>
        </w:rPr>
      </w:pPr>
      <w:r w:rsidRPr="00790A9F">
        <w:rPr>
          <w:color w:val="auto"/>
          <w:u w:val="single"/>
        </w:rPr>
        <w:t>§5-11</w:t>
      </w:r>
      <w:r w:rsidR="00E93368" w:rsidRPr="00790A9F">
        <w:rPr>
          <w:color w:val="auto"/>
          <w:u w:val="single"/>
        </w:rPr>
        <w:t>C</w:t>
      </w:r>
      <w:r w:rsidRPr="00790A9F">
        <w:rPr>
          <w:color w:val="auto"/>
          <w:u w:val="single"/>
        </w:rPr>
        <w:t>-4. Discriminatory housing practices in the sale or rental of a dwelling.</w:t>
      </w:r>
    </w:p>
    <w:p w14:paraId="3D373277" w14:textId="77777777" w:rsidR="00EE7D88" w:rsidRPr="00790A9F" w:rsidRDefault="00EE7D88" w:rsidP="00EE7D88">
      <w:pPr>
        <w:pStyle w:val="SectionBody"/>
        <w:rPr>
          <w:color w:val="auto"/>
          <w:u w:val="single"/>
        </w:rPr>
        <w:sectPr w:rsidR="00EE7D88" w:rsidRPr="00790A9F" w:rsidSect="00040A0F">
          <w:type w:val="continuous"/>
          <w:pgSz w:w="12240" w:h="15840" w:code="1"/>
          <w:pgMar w:top="1440" w:right="1440" w:bottom="1440" w:left="1440" w:header="720" w:footer="720" w:gutter="0"/>
          <w:lnNumType w:countBy="1" w:restart="newSection"/>
          <w:cols w:space="720"/>
          <w:docGrid w:linePitch="360"/>
        </w:sectPr>
      </w:pPr>
    </w:p>
    <w:p w14:paraId="704DD6C3" w14:textId="7D1C26B5" w:rsidR="00EE7D88" w:rsidRPr="00790A9F" w:rsidRDefault="00E93368" w:rsidP="00EE7D88">
      <w:pPr>
        <w:pStyle w:val="SectionBody"/>
        <w:rPr>
          <w:color w:val="auto"/>
          <w:u w:val="single"/>
        </w:rPr>
      </w:pPr>
      <w:r w:rsidRPr="00790A9F">
        <w:rPr>
          <w:color w:val="auto"/>
          <w:u w:val="single"/>
        </w:rPr>
        <w:t xml:space="preserve">(a) </w:t>
      </w:r>
      <w:r w:rsidR="00EE7D88" w:rsidRPr="00790A9F">
        <w:rPr>
          <w:color w:val="auto"/>
          <w:u w:val="single"/>
        </w:rPr>
        <w:t xml:space="preserve">Except as </w:t>
      </w:r>
      <w:r w:rsidRPr="00790A9F">
        <w:rPr>
          <w:color w:val="auto"/>
          <w:u w:val="single"/>
        </w:rPr>
        <w:t>otherwise provided in this article</w:t>
      </w:r>
      <w:r w:rsidR="00EE7D88" w:rsidRPr="00790A9F">
        <w:rPr>
          <w:color w:val="auto"/>
          <w:u w:val="single"/>
        </w:rPr>
        <w:t>, a person may not:</w:t>
      </w:r>
    </w:p>
    <w:p w14:paraId="7534FB76" w14:textId="3E6E8B58" w:rsidR="00EE7D88" w:rsidRPr="00790A9F" w:rsidRDefault="00EE7D88" w:rsidP="00EE7D88">
      <w:pPr>
        <w:pStyle w:val="SectionBody"/>
        <w:rPr>
          <w:color w:val="auto"/>
          <w:u w:val="single"/>
        </w:rPr>
      </w:pPr>
      <w:r w:rsidRPr="00790A9F">
        <w:rPr>
          <w:color w:val="auto"/>
          <w:u w:val="single"/>
        </w:rPr>
        <w:t xml:space="preserve">(1) </w:t>
      </w:r>
      <w:r w:rsidR="00E93368" w:rsidRPr="00790A9F">
        <w:rPr>
          <w:color w:val="auto"/>
          <w:u w:val="single"/>
        </w:rPr>
        <w:t>R</w:t>
      </w:r>
      <w:r w:rsidRPr="00790A9F">
        <w:rPr>
          <w:color w:val="auto"/>
          <w:u w:val="single"/>
        </w:rPr>
        <w:t>efuse to sell or rent after the making of a bona fide offer, refuse to negotiate for the sale or rental of, or otherwise make unavailable or deny, a dwelling to any person because of race, color, religion, sex, disability, marital status, familial status, sexual orientation, gender identity, national origin, or source of income;</w:t>
      </w:r>
    </w:p>
    <w:p w14:paraId="0C9FCB31" w14:textId="47EA2BB3" w:rsidR="00EE7D88" w:rsidRPr="00790A9F" w:rsidRDefault="00EE7D88" w:rsidP="00EE7D88">
      <w:pPr>
        <w:pStyle w:val="SectionBody"/>
        <w:rPr>
          <w:color w:val="auto"/>
          <w:u w:val="single"/>
        </w:rPr>
      </w:pPr>
      <w:r w:rsidRPr="00790A9F">
        <w:rPr>
          <w:color w:val="auto"/>
          <w:u w:val="single"/>
        </w:rPr>
        <w:t xml:space="preserve">(2) </w:t>
      </w:r>
      <w:r w:rsidR="00E93368" w:rsidRPr="00790A9F">
        <w:rPr>
          <w:color w:val="auto"/>
          <w:u w:val="single"/>
        </w:rPr>
        <w:t>D</w:t>
      </w:r>
      <w:r w:rsidRPr="00790A9F">
        <w:rPr>
          <w:color w:val="auto"/>
          <w:u w:val="single"/>
        </w:rPr>
        <w:t>iscriminate against any person in the terms, conditions, or privileges of the sale or rental of a dwelling, or in the provision of services or facilities in connection with the sale or rental of a dwelling, because of race, color, religion, sex, disability, marital status, familial status, sexual orientation, gender identity, national origin, or source of income;</w:t>
      </w:r>
    </w:p>
    <w:p w14:paraId="6942CAE0" w14:textId="667D1927" w:rsidR="00EE7D88" w:rsidRPr="00790A9F" w:rsidRDefault="00EE7D88" w:rsidP="00EE7D88">
      <w:pPr>
        <w:pStyle w:val="SectionBody"/>
        <w:rPr>
          <w:color w:val="auto"/>
          <w:u w:val="single"/>
        </w:rPr>
      </w:pPr>
      <w:r w:rsidRPr="00790A9F">
        <w:rPr>
          <w:color w:val="auto"/>
          <w:u w:val="single"/>
        </w:rPr>
        <w:t xml:space="preserve">(3) </w:t>
      </w:r>
      <w:r w:rsidR="00E93368" w:rsidRPr="00790A9F">
        <w:rPr>
          <w:color w:val="auto"/>
          <w:u w:val="single"/>
        </w:rPr>
        <w:t>M</w:t>
      </w:r>
      <w:r w:rsidRPr="00790A9F">
        <w:rPr>
          <w:color w:val="auto"/>
          <w:u w:val="single"/>
        </w:rPr>
        <w:t>ake, print, or publish, or cause to be made, printed, or published, any notice, statement, or advertisement with respect to the sale or rental of a dwelling that indicates any preference, limitation, or discrimination based on race, color, religion, sex, disability, marital status, familial status, sexual orientation, gender identity, national origin, or source of income, or an intention to make any preference, limitation, or discrimination;</w:t>
      </w:r>
    </w:p>
    <w:p w14:paraId="426DD66E" w14:textId="23A8BE75" w:rsidR="00EE7D88" w:rsidRPr="00790A9F" w:rsidRDefault="00EE7D88" w:rsidP="00EE7D88">
      <w:pPr>
        <w:pStyle w:val="SectionBody"/>
        <w:rPr>
          <w:color w:val="auto"/>
          <w:u w:val="single"/>
        </w:rPr>
      </w:pPr>
      <w:r w:rsidRPr="00790A9F">
        <w:rPr>
          <w:color w:val="auto"/>
          <w:u w:val="single"/>
        </w:rPr>
        <w:t xml:space="preserve">(4) </w:t>
      </w:r>
      <w:r w:rsidR="00E93368" w:rsidRPr="00790A9F">
        <w:rPr>
          <w:color w:val="auto"/>
          <w:u w:val="single"/>
        </w:rPr>
        <w:t>R</w:t>
      </w:r>
      <w:r w:rsidRPr="00790A9F">
        <w:rPr>
          <w:color w:val="auto"/>
          <w:u w:val="single"/>
        </w:rPr>
        <w:t>epresent to any person, because of race, color, religion, sex, disability, marital status, familial status, sexual orientation, gender identity, national origin, or source of income, that any dwelling is not available for inspection, sale, or rental when the dwelling is available; or</w:t>
      </w:r>
    </w:p>
    <w:p w14:paraId="4AC09D6A" w14:textId="77777777" w:rsidR="00E93368" w:rsidRPr="00790A9F" w:rsidRDefault="00EE7D88" w:rsidP="00E93368">
      <w:pPr>
        <w:pStyle w:val="SectionBody"/>
        <w:rPr>
          <w:color w:val="auto"/>
          <w:u w:val="single"/>
        </w:rPr>
      </w:pPr>
      <w:r w:rsidRPr="00790A9F">
        <w:rPr>
          <w:color w:val="auto"/>
          <w:u w:val="single"/>
        </w:rPr>
        <w:t xml:space="preserve">(5) </w:t>
      </w:r>
      <w:r w:rsidR="00E93368" w:rsidRPr="00790A9F">
        <w:rPr>
          <w:color w:val="auto"/>
          <w:u w:val="single"/>
        </w:rPr>
        <w:t>F</w:t>
      </w:r>
      <w:r w:rsidRPr="00790A9F">
        <w:rPr>
          <w:color w:val="auto"/>
          <w:u w:val="single"/>
        </w:rPr>
        <w:t>or profit, induce or attempt to induce any person to sell or rent any dwelling by representations regarding the entry or prospective entry into the neighborhood of a person of a particular race, color, religion, sex, disability, marital status, familial status, sexual orientation, gender identity, national origin, or source of income.</w:t>
      </w:r>
    </w:p>
    <w:p w14:paraId="38D1909B" w14:textId="77777777" w:rsidR="00E93368" w:rsidRPr="00790A9F" w:rsidRDefault="00E93368" w:rsidP="00E93368">
      <w:pPr>
        <w:pStyle w:val="SectionHeading"/>
        <w:rPr>
          <w:color w:val="auto"/>
          <w:u w:val="single"/>
        </w:rPr>
      </w:pPr>
    </w:p>
    <w:p w14:paraId="2496ACA2" w14:textId="77777777" w:rsidR="00E93368" w:rsidRPr="00790A9F" w:rsidRDefault="00E93368" w:rsidP="00E93368">
      <w:pPr>
        <w:pStyle w:val="SectionHeading"/>
        <w:rPr>
          <w:color w:val="auto"/>
          <w:u w:val="single"/>
        </w:rPr>
      </w:pPr>
      <w:r w:rsidRPr="00790A9F">
        <w:rPr>
          <w:color w:val="auto"/>
          <w:u w:val="single"/>
        </w:rPr>
        <w:t>§5-11C-5. Discrimination in residential real estate-related transactions; discrimination in professional services or organizations.</w:t>
      </w:r>
    </w:p>
    <w:p w14:paraId="2B4B6B0C" w14:textId="77777777" w:rsidR="00E93368" w:rsidRPr="00790A9F" w:rsidRDefault="00E93368" w:rsidP="00E93368">
      <w:pPr>
        <w:pStyle w:val="SectionBody"/>
        <w:ind w:firstLine="0"/>
        <w:rPr>
          <w:color w:val="auto"/>
          <w:u w:val="single"/>
        </w:rPr>
        <w:sectPr w:rsidR="00E93368" w:rsidRPr="00790A9F" w:rsidSect="00040A0F">
          <w:type w:val="continuous"/>
          <w:pgSz w:w="12240" w:h="15840" w:code="1"/>
          <w:pgMar w:top="1440" w:right="1440" w:bottom="1440" w:left="1440" w:header="720" w:footer="720" w:gutter="0"/>
          <w:lnNumType w:countBy="1" w:restart="newSection"/>
          <w:cols w:space="720"/>
          <w:docGrid w:linePitch="360"/>
        </w:sectPr>
      </w:pPr>
    </w:p>
    <w:p w14:paraId="3F070827" w14:textId="1B90A801" w:rsidR="00E93368" w:rsidRPr="00790A9F" w:rsidRDefault="00E93368" w:rsidP="00E93368">
      <w:pPr>
        <w:pStyle w:val="SectionBody"/>
        <w:rPr>
          <w:color w:val="auto"/>
          <w:u w:val="single"/>
        </w:rPr>
      </w:pPr>
      <w:r w:rsidRPr="00790A9F">
        <w:rPr>
          <w:color w:val="auto"/>
          <w:u w:val="single"/>
        </w:rPr>
        <w:t xml:space="preserve">(a) In this section, </w:t>
      </w:r>
      <w:r w:rsidR="00AB456C" w:rsidRPr="00790A9F">
        <w:rPr>
          <w:color w:val="auto"/>
          <w:u w:val="single"/>
        </w:rPr>
        <w:t>"</w:t>
      </w:r>
      <w:r w:rsidRPr="00790A9F">
        <w:rPr>
          <w:color w:val="auto"/>
          <w:u w:val="single"/>
        </w:rPr>
        <w:t>residential real estate-related transaction</w:t>
      </w:r>
      <w:r w:rsidR="00AB456C" w:rsidRPr="00790A9F">
        <w:rPr>
          <w:color w:val="auto"/>
          <w:u w:val="single"/>
        </w:rPr>
        <w:t>"</w:t>
      </w:r>
      <w:r w:rsidRPr="00790A9F">
        <w:rPr>
          <w:color w:val="auto"/>
          <w:u w:val="single"/>
        </w:rPr>
        <w:t xml:space="preserve"> means:</w:t>
      </w:r>
    </w:p>
    <w:p w14:paraId="0BD092F8" w14:textId="7133F0D7" w:rsidR="00E93368" w:rsidRPr="00790A9F" w:rsidRDefault="00E93368" w:rsidP="00E93368">
      <w:pPr>
        <w:pStyle w:val="SectionBody"/>
        <w:rPr>
          <w:color w:val="auto"/>
          <w:u w:val="single"/>
        </w:rPr>
      </w:pPr>
      <w:r w:rsidRPr="00790A9F">
        <w:rPr>
          <w:color w:val="auto"/>
          <w:u w:val="single"/>
        </w:rPr>
        <w:t>(1) The making or purchasing of loans or providing other financial assistance:</w:t>
      </w:r>
    </w:p>
    <w:p w14:paraId="5BA2DC8E" w14:textId="28D0F616" w:rsidR="00E93368" w:rsidRPr="00790A9F" w:rsidRDefault="00E93368" w:rsidP="00E93368">
      <w:pPr>
        <w:pStyle w:val="SectionBody"/>
        <w:rPr>
          <w:color w:val="auto"/>
          <w:u w:val="single"/>
        </w:rPr>
      </w:pPr>
      <w:r w:rsidRPr="00790A9F">
        <w:rPr>
          <w:color w:val="auto"/>
          <w:u w:val="single"/>
        </w:rPr>
        <w:t>(A) For purchasing, constructing, improving, repairing, or maintaining a dwelling; or</w:t>
      </w:r>
    </w:p>
    <w:p w14:paraId="11F410BA" w14:textId="418B0615" w:rsidR="00E93368" w:rsidRPr="00790A9F" w:rsidRDefault="00E93368" w:rsidP="00E93368">
      <w:pPr>
        <w:pStyle w:val="SectionBody"/>
        <w:rPr>
          <w:color w:val="auto"/>
          <w:u w:val="single"/>
        </w:rPr>
      </w:pPr>
      <w:r w:rsidRPr="00790A9F">
        <w:rPr>
          <w:color w:val="auto"/>
          <w:u w:val="single"/>
        </w:rPr>
        <w:t>(B) Secured by residential real estate; or</w:t>
      </w:r>
    </w:p>
    <w:p w14:paraId="5B325A94" w14:textId="66A7847B" w:rsidR="00E93368" w:rsidRPr="00790A9F" w:rsidRDefault="00E93368" w:rsidP="00E93368">
      <w:pPr>
        <w:pStyle w:val="SectionBody"/>
        <w:rPr>
          <w:color w:val="auto"/>
          <w:u w:val="single"/>
        </w:rPr>
      </w:pPr>
      <w:r w:rsidRPr="00790A9F">
        <w:rPr>
          <w:color w:val="auto"/>
          <w:u w:val="single"/>
        </w:rPr>
        <w:t xml:space="preserve">(2) </w:t>
      </w:r>
      <w:r w:rsidR="002E3511" w:rsidRPr="00790A9F">
        <w:rPr>
          <w:color w:val="auto"/>
          <w:u w:val="single"/>
        </w:rPr>
        <w:t>T</w:t>
      </w:r>
      <w:r w:rsidRPr="00790A9F">
        <w:rPr>
          <w:color w:val="auto"/>
          <w:u w:val="single"/>
        </w:rPr>
        <w:t>he selling, brokering, or appraising of residential real property.</w:t>
      </w:r>
    </w:p>
    <w:p w14:paraId="18636FA7" w14:textId="75AD2248" w:rsidR="00E93368" w:rsidRPr="00790A9F" w:rsidRDefault="00E93368" w:rsidP="00E93368">
      <w:pPr>
        <w:pStyle w:val="SectionBody"/>
        <w:rPr>
          <w:color w:val="auto"/>
          <w:u w:val="single"/>
        </w:rPr>
      </w:pPr>
      <w:r w:rsidRPr="00790A9F">
        <w:rPr>
          <w:color w:val="auto"/>
          <w:u w:val="single"/>
        </w:rPr>
        <w:t>(b)(1) A person whose business includes engaging in residential real estate-related transactions may not discriminate against any person in making available a transaction, or in the terms or conditions of a transaction, because of race, color, religion, sex, disability, marital status, familial status, sexual orientation, gender identity, national origin, or source of income.</w:t>
      </w:r>
    </w:p>
    <w:p w14:paraId="39BF23EC" w14:textId="4EB327ED" w:rsidR="00E93368" w:rsidRPr="00790A9F" w:rsidRDefault="00E93368" w:rsidP="00E93368">
      <w:pPr>
        <w:pStyle w:val="SectionBody"/>
        <w:rPr>
          <w:color w:val="auto"/>
          <w:u w:val="single"/>
        </w:rPr>
      </w:pPr>
      <w:r w:rsidRPr="00790A9F">
        <w:rPr>
          <w:color w:val="auto"/>
          <w:u w:val="single"/>
        </w:rPr>
        <w:t>(2) Subdivision (1) of this section does not prohibit a person engaged in the business of furnishing appraisals of real property from taking into consideration factors other than race, color, religion, sex, disability, marital status, familial status, sexual orientation, gender identity, national origin, or source of income.</w:t>
      </w:r>
    </w:p>
    <w:p w14:paraId="74D1EECC" w14:textId="77777777" w:rsidR="00E93368" w:rsidRPr="00790A9F" w:rsidRDefault="00E93368" w:rsidP="00E93368">
      <w:pPr>
        <w:pStyle w:val="SectionBody"/>
        <w:rPr>
          <w:color w:val="auto"/>
          <w:u w:val="single"/>
        </w:rPr>
      </w:pPr>
      <w:r w:rsidRPr="00790A9F">
        <w:rPr>
          <w:color w:val="auto"/>
          <w:u w:val="single"/>
        </w:rPr>
        <w:t>(c) A person may not, because of race, color, religion, sex, disability, marital status, familial status, sexual orientation, gender identity, national origin, or source of income:</w:t>
      </w:r>
    </w:p>
    <w:p w14:paraId="34C2EEB0" w14:textId="31F60A10" w:rsidR="00E93368" w:rsidRPr="00790A9F" w:rsidRDefault="00E93368" w:rsidP="00E93368">
      <w:pPr>
        <w:pStyle w:val="SectionBody"/>
        <w:rPr>
          <w:color w:val="auto"/>
          <w:u w:val="single"/>
        </w:rPr>
      </w:pPr>
      <w:r w:rsidRPr="00790A9F">
        <w:rPr>
          <w:color w:val="auto"/>
          <w:u w:val="single"/>
        </w:rPr>
        <w:t>(1) Deny a person access to, or membership or participation in, a multiple-listing service, real estate brokers’ organization, or other service, organization, or facility relating to the business of selling or renting dwellings; or</w:t>
      </w:r>
    </w:p>
    <w:p w14:paraId="02065A0C" w14:textId="77777777" w:rsidR="00E93368" w:rsidRPr="00790A9F" w:rsidRDefault="00E93368" w:rsidP="00E93368">
      <w:pPr>
        <w:pStyle w:val="SectionBody"/>
        <w:rPr>
          <w:color w:val="auto"/>
          <w:u w:val="single"/>
        </w:rPr>
      </w:pPr>
      <w:r w:rsidRPr="00790A9F">
        <w:rPr>
          <w:color w:val="auto"/>
          <w:u w:val="single"/>
        </w:rPr>
        <w:t>(2) Discriminate against a person in the terms or conditions of membership or participation.</w:t>
      </w:r>
    </w:p>
    <w:p w14:paraId="0F207AD4" w14:textId="77777777" w:rsidR="00E93368" w:rsidRPr="00790A9F" w:rsidRDefault="00E93368" w:rsidP="00E93368">
      <w:pPr>
        <w:pStyle w:val="SectionHeading"/>
        <w:rPr>
          <w:color w:val="auto"/>
          <w:u w:val="single"/>
        </w:rPr>
      </w:pPr>
      <w:r w:rsidRPr="00790A9F">
        <w:rPr>
          <w:color w:val="auto"/>
          <w:u w:val="single"/>
        </w:rPr>
        <w:t>§</w:t>
      </w:r>
      <w:r w:rsidR="00DE19D9" w:rsidRPr="00790A9F">
        <w:rPr>
          <w:color w:val="auto"/>
          <w:u w:val="single"/>
        </w:rPr>
        <w:t>5-11C-6. Injury, intimidation, or interference with protected housing activities.</w:t>
      </w:r>
    </w:p>
    <w:p w14:paraId="33C17AD1" w14:textId="77777777" w:rsidR="00DE19D9" w:rsidRPr="00790A9F" w:rsidRDefault="00DE19D9" w:rsidP="00DE19D9">
      <w:pPr>
        <w:pStyle w:val="SectionBody"/>
        <w:rPr>
          <w:color w:val="auto"/>
          <w:u w:val="single"/>
        </w:rPr>
        <w:sectPr w:rsidR="00DE19D9" w:rsidRPr="00790A9F" w:rsidSect="00040A0F">
          <w:type w:val="continuous"/>
          <w:pgSz w:w="12240" w:h="15840" w:code="1"/>
          <w:pgMar w:top="1440" w:right="1440" w:bottom="1440" w:left="1440" w:header="720" w:footer="720" w:gutter="0"/>
          <w:lnNumType w:countBy="1" w:restart="newSection"/>
          <w:cols w:space="720"/>
          <w:docGrid w:linePitch="360"/>
        </w:sectPr>
      </w:pPr>
    </w:p>
    <w:p w14:paraId="2375A62E" w14:textId="5A72B28B" w:rsidR="000722B0" w:rsidRPr="00790A9F" w:rsidRDefault="000722B0" w:rsidP="00DE19D9">
      <w:pPr>
        <w:pStyle w:val="SectionBody"/>
        <w:rPr>
          <w:color w:val="auto"/>
          <w:u w:val="single"/>
        </w:rPr>
      </w:pPr>
      <w:r w:rsidRPr="00790A9F">
        <w:rPr>
          <w:color w:val="auto"/>
          <w:u w:val="single"/>
        </w:rPr>
        <w:t xml:space="preserve">(a) Words used in this section shall share the same definitions as §5-11C-1 of this code. </w:t>
      </w:r>
    </w:p>
    <w:p w14:paraId="67D2B8B0" w14:textId="76AE9ACD" w:rsidR="00DE19D9" w:rsidRPr="00790A9F" w:rsidRDefault="00DE19D9" w:rsidP="00DE19D9">
      <w:pPr>
        <w:pStyle w:val="SectionBody"/>
        <w:rPr>
          <w:color w:val="auto"/>
          <w:u w:val="single"/>
        </w:rPr>
      </w:pPr>
      <w:r w:rsidRPr="00790A9F">
        <w:rPr>
          <w:color w:val="auto"/>
          <w:u w:val="single"/>
        </w:rPr>
        <w:t>(</w:t>
      </w:r>
      <w:r w:rsidR="000722B0" w:rsidRPr="00790A9F">
        <w:rPr>
          <w:color w:val="auto"/>
          <w:u w:val="single"/>
        </w:rPr>
        <w:t>b</w:t>
      </w:r>
      <w:r w:rsidRPr="00790A9F">
        <w:rPr>
          <w:color w:val="auto"/>
          <w:u w:val="single"/>
        </w:rPr>
        <w:t>) Whether or not acting under color of law, a person may not, by force or threat of force, willfully injure, intimidate, interfere with, or attempt to injure, intimidate, or interfere with:</w:t>
      </w:r>
    </w:p>
    <w:p w14:paraId="1A042C14" w14:textId="0ED61F89" w:rsidR="00DE19D9" w:rsidRPr="00790A9F" w:rsidRDefault="00DE19D9" w:rsidP="00DE19D9">
      <w:pPr>
        <w:pStyle w:val="SectionBody"/>
        <w:rPr>
          <w:color w:val="auto"/>
          <w:u w:val="single"/>
        </w:rPr>
      </w:pPr>
      <w:r w:rsidRPr="00790A9F">
        <w:rPr>
          <w:color w:val="auto"/>
          <w:u w:val="single"/>
        </w:rPr>
        <w:t>(1) Any person because of race, color, religion, sex, disability, marital status, familial status, sexual orientation, gender identity, national origin, or source of income and because the person is or has been:</w:t>
      </w:r>
    </w:p>
    <w:p w14:paraId="2D1BC393" w14:textId="28E71F84" w:rsidR="00DE19D9" w:rsidRPr="00790A9F" w:rsidRDefault="00DE19D9" w:rsidP="00DE19D9">
      <w:pPr>
        <w:pStyle w:val="SectionBody"/>
        <w:rPr>
          <w:color w:val="auto"/>
          <w:u w:val="single"/>
        </w:rPr>
      </w:pPr>
      <w:r w:rsidRPr="00790A9F">
        <w:rPr>
          <w:color w:val="auto"/>
          <w:u w:val="single"/>
        </w:rPr>
        <w:t>(A) Selling, purchasing, renting, financing, occupying, or contracting or negotiating for the sale, purchase, rental, financing, or occupation of any dwelling; or</w:t>
      </w:r>
    </w:p>
    <w:p w14:paraId="1D2A9CBF" w14:textId="2F007165" w:rsidR="00DE19D9" w:rsidRPr="00790A9F" w:rsidRDefault="00DE19D9" w:rsidP="00DE19D9">
      <w:pPr>
        <w:pStyle w:val="SectionBody"/>
        <w:rPr>
          <w:color w:val="auto"/>
          <w:u w:val="single"/>
        </w:rPr>
      </w:pPr>
      <w:r w:rsidRPr="00790A9F">
        <w:rPr>
          <w:color w:val="auto"/>
          <w:u w:val="single"/>
        </w:rPr>
        <w:t>(B) Applying for or participating in any service, organization, or facility relating to the business of selling or renting dwellings;</w:t>
      </w:r>
    </w:p>
    <w:p w14:paraId="06CC03A9" w14:textId="48FA09E3" w:rsidR="00DE19D9" w:rsidRPr="00790A9F" w:rsidRDefault="00DE19D9" w:rsidP="00DE19D9">
      <w:pPr>
        <w:pStyle w:val="SectionBody"/>
        <w:rPr>
          <w:color w:val="auto"/>
          <w:u w:val="single"/>
        </w:rPr>
      </w:pPr>
      <w:r w:rsidRPr="00790A9F">
        <w:rPr>
          <w:color w:val="auto"/>
          <w:u w:val="single"/>
        </w:rPr>
        <w:t>(2) Any person because the person is or has been, or in order to intimidate the person or any other person or any class of persons from:</w:t>
      </w:r>
    </w:p>
    <w:p w14:paraId="5BB52DAE" w14:textId="6D58A97A" w:rsidR="00DE19D9" w:rsidRPr="00790A9F" w:rsidRDefault="00DE19D9" w:rsidP="00DE19D9">
      <w:pPr>
        <w:pStyle w:val="SectionBody"/>
        <w:rPr>
          <w:color w:val="auto"/>
          <w:u w:val="single"/>
        </w:rPr>
      </w:pPr>
      <w:r w:rsidRPr="00790A9F">
        <w:rPr>
          <w:color w:val="auto"/>
          <w:u w:val="single"/>
        </w:rPr>
        <w:t>(A) Participating, without discrimination on account of race, color, religion, sex, disability, marital status, familial status, sexual orientation, gender identity, national origin, or source of income, in any of the activities, services, organizations, or facilities described in this article; or</w:t>
      </w:r>
    </w:p>
    <w:p w14:paraId="50A64A65" w14:textId="400F336E" w:rsidR="00DE19D9" w:rsidRPr="00790A9F" w:rsidRDefault="00DE19D9" w:rsidP="00DE19D9">
      <w:pPr>
        <w:pStyle w:val="SectionBody"/>
        <w:rPr>
          <w:color w:val="auto"/>
          <w:u w:val="single"/>
        </w:rPr>
      </w:pPr>
      <w:r w:rsidRPr="00790A9F">
        <w:rPr>
          <w:color w:val="auto"/>
          <w:u w:val="single"/>
        </w:rPr>
        <w:t>(B) Affording another person or class of persons the opportunity or protection to participate in any of the activities, services, organizations, or facilities described in this article; or</w:t>
      </w:r>
    </w:p>
    <w:p w14:paraId="1680EAE5" w14:textId="281D92C2" w:rsidR="00DE19D9" w:rsidRPr="00790A9F" w:rsidRDefault="00DE19D9" w:rsidP="00DE19D9">
      <w:pPr>
        <w:pStyle w:val="SectionBody"/>
        <w:rPr>
          <w:color w:val="auto"/>
          <w:u w:val="single"/>
        </w:rPr>
      </w:pPr>
      <w:r w:rsidRPr="00790A9F">
        <w:rPr>
          <w:color w:val="auto"/>
          <w:u w:val="single"/>
        </w:rPr>
        <w:t>(3) Any person because the person is or has been, or in order to discourage the person or any other person from:</w:t>
      </w:r>
    </w:p>
    <w:p w14:paraId="6AC023BD" w14:textId="29E3A1AA" w:rsidR="00DE19D9" w:rsidRPr="00790A9F" w:rsidRDefault="00DE19D9" w:rsidP="00DE19D9">
      <w:pPr>
        <w:pStyle w:val="SectionBody"/>
        <w:rPr>
          <w:color w:val="auto"/>
          <w:u w:val="single"/>
        </w:rPr>
      </w:pPr>
      <w:r w:rsidRPr="00790A9F">
        <w:rPr>
          <w:color w:val="auto"/>
          <w:u w:val="single"/>
        </w:rPr>
        <w:t>(A) Lawfully aiding or encouraging other persons to participate, without discrimination on account of race, color, religion, sex, disability, marital status, familial status, sexual orientation, gender identity, national origin, or source of income, in any of the activities, services, organizations, or facilities described in item (1) of this subsection; or</w:t>
      </w:r>
    </w:p>
    <w:p w14:paraId="6827ED9D" w14:textId="22E22214" w:rsidR="00DE19D9" w:rsidRPr="00790A9F" w:rsidRDefault="00DE19D9" w:rsidP="00DE19D9">
      <w:pPr>
        <w:pStyle w:val="SectionBody"/>
        <w:rPr>
          <w:color w:val="auto"/>
          <w:u w:val="single"/>
        </w:rPr>
      </w:pPr>
      <w:r w:rsidRPr="00790A9F">
        <w:rPr>
          <w:color w:val="auto"/>
          <w:u w:val="single"/>
        </w:rPr>
        <w:t>(B) Participating lawfully in speech or peaceful assembly opposing any denial of the opportunity to participate in any of the activities, services, organizations, or facilities described in item (1) of this subsection.</w:t>
      </w:r>
    </w:p>
    <w:p w14:paraId="5ED385B6" w14:textId="77777777" w:rsidR="00DE19D9" w:rsidRPr="00790A9F" w:rsidRDefault="00DE19D9" w:rsidP="00DE19D9">
      <w:pPr>
        <w:pStyle w:val="SectionBody"/>
        <w:rPr>
          <w:color w:val="auto"/>
          <w:u w:val="single"/>
        </w:rPr>
      </w:pPr>
      <w:r w:rsidRPr="00790A9F">
        <w:rPr>
          <w:color w:val="auto"/>
          <w:u w:val="single"/>
        </w:rPr>
        <w:t>(c) A person who violates this section is guilty of a misdemeanor and on conviction is subject to:</w:t>
      </w:r>
    </w:p>
    <w:p w14:paraId="73BD839C" w14:textId="2F90EFD7" w:rsidR="00DE19D9" w:rsidRPr="00790A9F" w:rsidRDefault="00DE19D9" w:rsidP="00DE19D9">
      <w:pPr>
        <w:pStyle w:val="SectionBody"/>
        <w:rPr>
          <w:color w:val="auto"/>
          <w:u w:val="single"/>
        </w:rPr>
      </w:pPr>
      <w:r w:rsidRPr="00790A9F">
        <w:rPr>
          <w:color w:val="auto"/>
          <w:u w:val="single"/>
        </w:rPr>
        <w:t>(1) Imprisonment up to 1 year, a fine not exceeding $1,000, or both;</w:t>
      </w:r>
    </w:p>
    <w:p w14:paraId="486EF879" w14:textId="718F9E34" w:rsidR="00DE19D9" w:rsidRPr="00790A9F" w:rsidRDefault="00DE19D9" w:rsidP="00DE19D9">
      <w:pPr>
        <w:pStyle w:val="SectionBody"/>
        <w:rPr>
          <w:color w:val="auto"/>
          <w:u w:val="single"/>
        </w:rPr>
      </w:pPr>
      <w:r w:rsidRPr="00790A9F">
        <w:rPr>
          <w:color w:val="auto"/>
          <w:u w:val="single"/>
        </w:rPr>
        <w:t>(2) If the violation results in bodily injury, imprisonment up to 10 years, a fine not exceeding $10,000, or both; or</w:t>
      </w:r>
    </w:p>
    <w:p w14:paraId="6C38BD5C" w14:textId="4837417C" w:rsidR="00DE19D9" w:rsidRPr="00790A9F" w:rsidRDefault="00DE19D9" w:rsidP="00DE19D9">
      <w:pPr>
        <w:pStyle w:val="SectionBody"/>
        <w:rPr>
          <w:color w:val="auto"/>
          <w:u w:val="single"/>
        </w:rPr>
      </w:pPr>
      <w:r w:rsidRPr="00790A9F">
        <w:rPr>
          <w:color w:val="auto"/>
          <w:u w:val="single"/>
        </w:rPr>
        <w:t xml:space="preserve">(3) </w:t>
      </w:r>
      <w:r w:rsidR="000722B0" w:rsidRPr="00790A9F">
        <w:rPr>
          <w:color w:val="auto"/>
          <w:u w:val="single"/>
        </w:rPr>
        <w:t>I</w:t>
      </w:r>
      <w:r w:rsidRPr="00790A9F">
        <w:rPr>
          <w:color w:val="auto"/>
          <w:u w:val="single"/>
        </w:rPr>
        <w:t>f the violation results in death, imprisonment up to a life sentence.</w:t>
      </w:r>
    </w:p>
    <w:p w14:paraId="03B01EA4" w14:textId="77777777" w:rsidR="00DE19D9" w:rsidRPr="00790A9F" w:rsidRDefault="00DE19D9" w:rsidP="00DE19D9">
      <w:pPr>
        <w:pStyle w:val="SectionHeading"/>
        <w:rPr>
          <w:color w:val="auto"/>
          <w:u w:val="single"/>
        </w:rPr>
      </w:pPr>
      <w:r w:rsidRPr="00790A9F">
        <w:rPr>
          <w:color w:val="auto"/>
          <w:u w:val="single"/>
        </w:rPr>
        <w:t>§5-11C-7. Limitations and effective date.</w:t>
      </w:r>
    </w:p>
    <w:p w14:paraId="3B23A00D" w14:textId="77777777" w:rsidR="00DE19D9" w:rsidRPr="00790A9F" w:rsidRDefault="00DE19D9" w:rsidP="00DE19D9">
      <w:pPr>
        <w:pStyle w:val="SectionBody"/>
        <w:rPr>
          <w:color w:val="auto"/>
          <w:u w:val="single"/>
        </w:rPr>
        <w:sectPr w:rsidR="00DE19D9" w:rsidRPr="00790A9F" w:rsidSect="00DE19D9">
          <w:type w:val="continuous"/>
          <w:pgSz w:w="12240" w:h="15840" w:code="1"/>
          <w:pgMar w:top="1440" w:right="1440" w:bottom="1440" w:left="1440" w:header="720" w:footer="720" w:gutter="0"/>
          <w:lnNumType w:countBy="1" w:restart="newSection"/>
          <w:cols w:space="720"/>
          <w:docGrid w:linePitch="360"/>
        </w:sectPr>
      </w:pPr>
    </w:p>
    <w:p w14:paraId="0B8A8E04" w14:textId="26FB3436" w:rsidR="00DE19D9" w:rsidRPr="00790A9F" w:rsidRDefault="00DE19D9" w:rsidP="00DE19D9">
      <w:pPr>
        <w:pStyle w:val="SectionBody"/>
        <w:rPr>
          <w:color w:val="auto"/>
          <w:u w:val="single"/>
        </w:rPr>
        <w:sectPr w:rsidR="00DE19D9" w:rsidRPr="00790A9F" w:rsidSect="00DE19D9">
          <w:type w:val="continuous"/>
          <w:pgSz w:w="12240" w:h="15840" w:code="1"/>
          <w:pgMar w:top="1440" w:right="1440" w:bottom="1440" w:left="1440" w:header="720" w:footer="720" w:gutter="0"/>
          <w:lnNumType w:countBy="1" w:restart="newSection"/>
          <w:cols w:space="720"/>
          <w:docGrid w:linePitch="360"/>
        </w:sectPr>
      </w:pPr>
      <w:r w:rsidRPr="00790A9F">
        <w:rPr>
          <w:color w:val="auto"/>
          <w:u w:val="single"/>
        </w:rPr>
        <w:t>Nothing in this article shall limit the rights or remedies that are otherwise available to a landlord or tenant under any other part of this code. This article shall become effective upon passage.</w:t>
      </w:r>
    </w:p>
    <w:p w14:paraId="4CF6F21C" w14:textId="7EC0C519" w:rsidR="00556AE9" w:rsidRPr="00790A9F" w:rsidRDefault="00556AE9" w:rsidP="00556AE9">
      <w:pPr>
        <w:pStyle w:val="Note"/>
        <w:rPr>
          <w:color w:val="auto"/>
        </w:rPr>
      </w:pPr>
      <w:r w:rsidRPr="00790A9F">
        <w:rPr>
          <w:color w:val="auto"/>
        </w:rPr>
        <w:t xml:space="preserve">NOTE: The purpose of this bill is to </w:t>
      </w:r>
      <w:r w:rsidR="00A11363" w:rsidRPr="00790A9F">
        <w:rPr>
          <w:color w:val="auto"/>
        </w:rPr>
        <w:t>create the Housing Opportunities Made Equal Act.</w:t>
      </w:r>
    </w:p>
    <w:p w14:paraId="09ED9F68" w14:textId="38B2F483" w:rsidR="00A424E7" w:rsidRPr="00790A9F" w:rsidRDefault="00556AE9" w:rsidP="00556AE9">
      <w:pPr>
        <w:pStyle w:val="Note"/>
        <w:rPr>
          <w:color w:val="auto"/>
        </w:rPr>
      </w:pPr>
      <w:r w:rsidRPr="00790A9F">
        <w:rPr>
          <w:color w:val="auto"/>
        </w:rPr>
        <w:t>Strike-throughs indicate language that would be stricken from a heading or the present law and underscoring indicates new language that would be added.</w:t>
      </w:r>
    </w:p>
    <w:sectPr w:rsidR="00A424E7" w:rsidRPr="00790A9F" w:rsidSect="00740830">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5383" w14:textId="77777777" w:rsidR="001F29A4" w:rsidRPr="00B844FE" w:rsidRDefault="001F29A4" w:rsidP="00B844FE">
      <w:r>
        <w:separator/>
      </w:r>
    </w:p>
  </w:endnote>
  <w:endnote w:type="continuationSeparator" w:id="0">
    <w:p w14:paraId="1E683D4E" w14:textId="77777777" w:rsidR="001F29A4" w:rsidRPr="00B844FE" w:rsidRDefault="001F29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A93C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7D9C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C0F7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F621" w14:textId="77777777" w:rsidR="00AB456C" w:rsidRDefault="00AB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33E57" w14:textId="77777777" w:rsidR="001F29A4" w:rsidRPr="00B844FE" w:rsidRDefault="001F29A4" w:rsidP="00B844FE">
      <w:r>
        <w:separator/>
      </w:r>
    </w:p>
  </w:footnote>
  <w:footnote w:type="continuationSeparator" w:id="0">
    <w:p w14:paraId="150E7AF6" w14:textId="77777777" w:rsidR="001F29A4" w:rsidRPr="00B844FE" w:rsidRDefault="001F29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CA" w14:textId="77777777" w:rsidR="002A0269" w:rsidRPr="00B844FE" w:rsidRDefault="0055051B">
    <w:pPr>
      <w:pStyle w:val="Header"/>
    </w:pPr>
    <w:sdt>
      <w:sdtPr>
        <w:id w:val="-684364211"/>
        <w:placeholder>
          <w:docPart w:val="C8BC98FF015B42EDB809025A56C1E0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BC98FF015B42EDB809025A56C1E0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7D20" w14:textId="5EDE6664" w:rsidR="00C33014" w:rsidRPr="00A11363" w:rsidRDefault="00A11363" w:rsidP="00A11363">
    <w:pPr>
      <w:pStyle w:val="HeaderStyle"/>
    </w:pPr>
    <w:r w:rsidRPr="00A11363">
      <w:t>Intr HB</w:t>
    </w:r>
    <w:r w:rsidR="005A17FE" w:rsidRPr="00A11363">
      <w:t xml:space="preserve"> </w:t>
    </w:r>
    <w:r w:rsidR="00C33014" w:rsidRPr="00A11363">
      <w:ptab w:relativeTo="margin" w:alignment="center" w:leader="none"/>
    </w:r>
    <w:r w:rsidR="00C33014" w:rsidRPr="00A11363">
      <w:tab/>
    </w:r>
    <w:sdt>
      <w:sdtPr>
        <w:alias w:val="CBD Number"/>
        <w:tag w:val="CBD Number"/>
        <w:id w:val="1176923086"/>
        <w:lock w:val="sdtLocked"/>
        <w:text/>
      </w:sdtPr>
      <w:sdtEndPr/>
      <w:sdtContent>
        <w:r w:rsidR="005266BC" w:rsidRPr="00A11363">
          <w:t>202</w:t>
        </w:r>
        <w:r w:rsidR="00D5289B" w:rsidRPr="00A11363">
          <w:t>4</w:t>
        </w:r>
        <w:r w:rsidR="005266BC" w:rsidRPr="00A11363">
          <w:t>R</w:t>
        </w:r>
        <w:r w:rsidRPr="00A11363">
          <w:t>3200</w:t>
        </w:r>
      </w:sdtContent>
    </w:sdt>
  </w:p>
  <w:p w14:paraId="56E30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B63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A1C"/>
    <w:multiLevelType w:val="hybridMultilevel"/>
    <w:tmpl w:val="6762BAC8"/>
    <w:lvl w:ilvl="0" w:tplc="AE1AB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A2C"/>
    <w:multiLevelType w:val="hybridMultilevel"/>
    <w:tmpl w:val="85F210B6"/>
    <w:lvl w:ilvl="0" w:tplc="60B2E336">
      <w:start w:val="1"/>
      <w:numFmt w:val="decimal"/>
      <w:lvlText w:val="%1."/>
      <w:lvlJc w:val="left"/>
      <w:pPr>
        <w:ind w:left="820" w:hanging="360"/>
        <w:jc w:val="left"/>
      </w:pPr>
      <w:rPr>
        <w:rFonts w:ascii="Arial" w:eastAsia="Arial" w:hAnsi="Arial" w:cs="Arial" w:hint="default"/>
        <w:b w:val="0"/>
        <w:bCs w:val="0"/>
        <w:i w:val="0"/>
        <w:iCs w:val="0"/>
        <w:color w:val="4A4A4A"/>
        <w:w w:val="100"/>
        <w:sz w:val="27"/>
        <w:szCs w:val="27"/>
        <w:lang w:val="en-US" w:eastAsia="en-US" w:bidi="ar-SA"/>
      </w:rPr>
    </w:lvl>
    <w:lvl w:ilvl="1" w:tplc="15360AFE">
      <w:numFmt w:val="bullet"/>
      <w:lvlText w:val="•"/>
      <w:lvlJc w:val="left"/>
      <w:pPr>
        <w:ind w:left="1690" w:hanging="360"/>
      </w:pPr>
      <w:rPr>
        <w:rFonts w:hint="default"/>
        <w:lang w:val="en-US" w:eastAsia="en-US" w:bidi="ar-SA"/>
      </w:rPr>
    </w:lvl>
    <w:lvl w:ilvl="2" w:tplc="258AAA60">
      <w:numFmt w:val="bullet"/>
      <w:lvlText w:val="•"/>
      <w:lvlJc w:val="left"/>
      <w:pPr>
        <w:ind w:left="2560" w:hanging="360"/>
      </w:pPr>
      <w:rPr>
        <w:rFonts w:hint="default"/>
        <w:lang w:val="en-US" w:eastAsia="en-US" w:bidi="ar-SA"/>
      </w:rPr>
    </w:lvl>
    <w:lvl w:ilvl="3" w:tplc="94E82AC2">
      <w:numFmt w:val="bullet"/>
      <w:lvlText w:val="•"/>
      <w:lvlJc w:val="left"/>
      <w:pPr>
        <w:ind w:left="3430" w:hanging="360"/>
      </w:pPr>
      <w:rPr>
        <w:rFonts w:hint="default"/>
        <w:lang w:val="en-US" w:eastAsia="en-US" w:bidi="ar-SA"/>
      </w:rPr>
    </w:lvl>
    <w:lvl w:ilvl="4" w:tplc="B45A836E">
      <w:numFmt w:val="bullet"/>
      <w:lvlText w:val="•"/>
      <w:lvlJc w:val="left"/>
      <w:pPr>
        <w:ind w:left="4300" w:hanging="360"/>
      </w:pPr>
      <w:rPr>
        <w:rFonts w:hint="default"/>
        <w:lang w:val="en-US" w:eastAsia="en-US" w:bidi="ar-SA"/>
      </w:rPr>
    </w:lvl>
    <w:lvl w:ilvl="5" w:tplc="7AB4D09A">
      <w:numFmt w:val="bullet"/>
      <w:lvlText w:val="•"/>
      <w:lvlJc w:val="left"/>
      <w:pPr>
        <w:ind w:left="5170" w:hanging="360"/>
      </w:pPr>
      <w:rPr>
        <w:rFonts w:hint="default"/>
        <w:lang w:val="en-US" w:eastAsia="en-US" w:bidi="ar-SA"/>
      </w:rPr>
    </w:lvl>
    <w:lvl w:ilvl="6" w:tplc="258840FC">
      <w:numFmt w:val="bullet"/>
      <w:lvlText w:val="•"/>
      <w:lvlJc w:val="left"/>
      <w:pPr>
        <w:ind w:left="6040" w:hanging="360"/>
      </w:pPr>
      <w:rPr>
        <w:rFonts w:hint="default"/>
        <w:lang w:val="en-US" w:eastAsia="en-US" w:bidi="ar-SA"/>
      </w:rPr>
    </w:lvl>
    <w:lvl w:ilvl="7" w:tplc="6B8EBE1C">
      <w:numFmt w:val="bullet"/>
      <w:lvlText w:val="•"/>
      <w:lvlJc w:val="left"/>
      <w:pPr>
        <w:ind w:left="6910" w:hanging="360"/>
      </w:pPr>
      <w:rPr>
        <w:rFonts w:hint="default"/>
        <w:lang w:val="en-US" w:eastAsia="en-US" w:bidi="ar-SA"/>
      </w:rPr>
    </w:lvl>
    <w:lvl w:ilvl="8" w:tplc="D8C24B1C">
      <w:numFmt w:val="bullet"/>
      <w:lvlText w:val="•"/>
      <w:lvlJc w:val="left"/>
      <w:pPr>
        <w:ind w:left="7780" w:hanging="360"/>
      </w:pPr>
      <w:rPr>
        <w:rFonts w:hint="default"/>
        <w:lang w:val="en-US" w:eastAsia="en-US" w:bidi="ar-SA"/>
      </w:rPr>
    </w:lvl>
  </w:abstractNum>
  <w:abstractNum w:abstractNumId="2" w15:restartNumberingAfterBreak="0">
    <w:nsid w:val="3AD77B28"/>
    <w:multiLevelType w:val="hybridMultilevel"/>
    <w:tmpl w:val="567652F0"/>
    <w:lvl w:ilvl="0" w:tplc="DB9A3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6A55A67"/>
    <w:multiLevelType w:val="hybridMultilevel"/>
    <w:tmpl w:val="BE0A1C46"/>
    <w:lvl w:ilvl="0" w:tplc="FFFFFFFF">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37614184">
    <w:abstractNumId w:val="3"/>
  </w:num>
  <w:num w:numId="2" w16cid:durableId="1903328131">
    <w:abstractNumId w:val="3"/>
  </w:num>
  <w:num w:numId="3" w16cid:durableId="587497201">
    <w:abstractNumId w:val="1"/>
  </w:num>
  <w:num w:numId="4" w16cid:durableId="820117566">
    <w:abstractNumId w:val="0"/>
  </w:num>
  <w:num w:numId="5" w16cid:durableId="1732269767">
    <w:abstractNumId w:val="2"/>
  </w:num>
  <w:num w:numId="6" w16cid:durableId="1651638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BC"/>
    <w:rsid w:val="0000526A"/>
    <w:rsid w:val="0002069C"/>
    <w:rsid w:val="00040A0F"/>
    <w:rsid w:val="000573A9"/>
    <w:rsid w:val="000722B0"/>
    <w:rsid w:val="00085D22"/>
    <w:rsid w:val="00093AB0"/>
    <w:rsid w:val="00094955"/>
    <w:rsid w:val="000C5C77"/>
    <w:rsid w:val="000E3912"/>
    <w:rsid w:val="0010070F"/>
    <w:rsid w:val="00125209"/>
    <w:rsid w:val="0015112E"/>
    <w:rsid w:val="00152749"/>
    <w:rsid w:val="001552E7"/>
    <w:rsid w:val="001566B4"/>
    <w:rsid w:val="001A66B7"/>
    <w:rsid w:val="001C279E"/>
    <w:rsid w:val="001C7838"/>
    <w:rsid w:val="001D459E"/>
    <w:rsid w:val="001F29A4"/>
    <w:rsid w:val="0022348D"/>
    <w:rsid w:val="00244AB7"/>
    <w:rsid w:val="0027011C"/>
    <w:rsid w:val="00274200"/>
    <w:rsid w:val="00275740"/>
    <w:rsid w:val="002A0269"/>
    <w:rsid w:val="002E3511"/>
    <w:rsid w:val="00303684"/>
    <w:rsid w:val="003143F5"/>
    <w:rsid w:val="00314854"/>
    <w:rsid w:val="00394191"/>
    <w:rsid w:val="00397141"/>
    <w:rsid w:val="003C51CD"/>
    <w:rsid w:val="003C6034"/>
    <w:rsid w:val="00400B5C"/>
    <w:rsid w:val="00425C0A"/>
    <w:rsid w:val="004368E0"/>
    <w:rsid w:val="004C13DD"/>
    <w:rsid w:val="004D3ABE"/>
    <w:rsid w:val="004E3441"/>
    <w:rsid w:val="00500579"/>
    <w:rsid w:val="00500880"/>
    <w:rsid w:val="00513A60"/>
    <w:rsid w:val="005266BC"/>
    <w:rsid w:val="00540D10"/>
    <w:rsid w:val="0055051B"/>
    <w:rsid w:val="00556AE9"/>
    <w:rsid w:val="005A17FE"/>
    <w:rsid w:val="005A5366"/>
    <w:rsid w:val="005F12B7"/>
    <w:rsid w:val="00603EB6"/>
    <w:rsid w:val="006369EB"/>
    <w:rsid w:val="00637E73"/>
    <w:rsid w:val="006865E9"/>
    <w:rsid w:val="00686E9A"/>
    <w:rsid w:val="00691F3E"/>
    <w:rsid w:val="00694BFB"/>
    <w:rsid w:val="006A106B"/>
    <w:rsid w:val="006C523D"/>
    <w:rsid w:val="006D4036"/>
    <w:rsid w:val="007077DD"/>
    <w:rsid w:val="00717BC0"/>
    <w:rsid w:val="00740830"/>
    <w:rsid w:val="00766255"/>
    <w:rsid w:val="00790A9F"/>
    <w:rsid w:val="007A492A"/>
    <w:rsid w:val="007A5259"/>
    <w:rsid w:val="007A7081"/>
    <w:rsid w:val="007B25F7"/>
    <w:rsid w:val="007C7D15"/>
    <w:rsid w:val="007F1CF5"/>
    <w:rsid w:val="00801611"/>
    <w:rsid w:val="00834EDE"/>
    <w:rsid w:val="008736AA"/>
    <w:rsid w:val="00886A88"/>
    <w:rsid w:val="008D275D"/>
    <w:rsid w:val="00980327"/>
    <w:rsid w:val="00986478"/>
    <w:rsid w:val="009B5557"/>
    <w:rsid w:val="009C7BD7"/>
    <w:rsid w:val="009F1067"/>
    <w:rsid w:val="00A02411"/>
    <w:rsid w:val="00A03623"/>
    <w:rsid w:val="00A11363"/>
    <w:rsid w:val="00A31E01"/>
    <w:rsid w:val="00A424E7"/>
    <w:rsid w:val="00A527AD"/>
    <w:rsid w:val="00A718CF"/>
    <w:rsid w:val="00A7673D"/>
    <w:rsid w:val="00A870E1"/>
    <w:rsid w:val="00AB456C"/>
    <w:rsid w:val="00AB5F6C"/>
    <w:rsid w:val="00AE48A0"/>
    <w:rsid w:val="00AE61BE"/>
    <w:rsid w:val="00B14CC2"/>
    <w:rsid w:val="00B16F25"/>
    <w:rsid w:val="00B24422"/>
    <w:rsid w:val="00B559A1"/>
    <w:rsid w:val="00B66B81"/>
    <w:rsid w:val="00B71E6F"/>
    <w:rsid w:val="00B80C20"/>
    <w:rsid w:val="00B844FE"/>
    <w:rsid w:val="00B86B4F"/>
    <w:rsid w:val="00BA1F84"/>
    <w:rsid w:val="00BC562B"/>
    <w:rsid w:val="00C33014"/>
    <w:rsid w:val="00C33434"/>
    <w:rsid w:val="00C34869"/>
    <w:rsid w:val="00C36225"/>
    <w:rsid w:val="00C42EB6"/>
    <w:rsid w:val="00C85096"/>
    <w:rsid w:val="00CB20EF"/>
    <w:rsid w:val="00CC1F3B"/>
    <w:rsid w:val="00CD12CB"/>
    <w:rsid w:val="00CD36CF"/>
    <w:rsid w:val="00CE0481"/>
    <w:rsid w:val="00CE2BB2"/>
    <w:rsid w:val="00CF1DCA"/>
    <w:rsid w:val="00D5289B"/>
    <w:rsid w:val="00D579FC"/>
    <w:rsid w:val="00D7695F"/>
    <w:rsid w:val="00D81C16"/>
    <w:rsid w:val="00DD53B4"/>
    <w:rsid w:val="00DE19D9"/>
    <w:rsid w:val="00DE526B"/>
    <w:rsid w:val="00DF199D"/>
    <w:rsid w:val="00E01542"/>
    <w:rsid w:val="00E21576"/>
    <w:rsid w:val="00E365F1"/>
    <w:rsid w:val="00E62F48"/>
    <w:rsid w:val="00E831B3"/>
    <w:rsid w:val="00E93368"/>
    <w:rsid w:val="00E95FBC"/>
    <w:rsid w:val="00EC5E63"/>
    <w:rsid w:val="00EE70CB"/>
    <w:rsid w:val="00EE7D88"/>
    <w:rsid w:val="00F41CA2"/>
    <w:rsid w:val="00F443C0"/>
    <w:rsid w:val="00F62EFB"/>
    <w:rsid w:val="00F901D6"/>
    <w:rsid w:val="00F939A4"/>
    <w:rsid w:val="00FA7B09"/>
    <w:rsid w:val="00FD5B51"/>
    <w:rsid w:val="00FE067E"/>
    <w:rsid w:val="00FE208F"/>
    <w:rsid w:val="00F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1DE9B4"/>
  <w15:chartTrackingRefBased/>
  <w15:docId w15:val="{34DADBBC-2C1F-4AC4-B9EC-8DD4C611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1"/>
    <w:qFormat/>
    <w:locked/>
    <w:rsid w:val="00152749"/>
    <w:pPr>
      <w:widowControl w:val="0"/>
      <w:autoSpaceDE w:val="0"/>
      <w:autoSpaceDN w:val="0"/>
      <w:spacing w:line="240" w:lineRule="auto"/>
    </w:pPr>
    <w:rPr>
      <w:rFonts w:eastAsia="Arial" w:cs="Arial"/>
      <w:color w:val="auto"/>
      <w:sz w:val="27"/>
      <w:szCs w:val="27"/>
    </w:rPr>
  </w:style>
  <w:style w:type="character" w:customStyle="1" w:styleId="BodyTextChar">
    <w:name w:val="Body Text Char"/>
    <w:basedOn w:val="DefaultParagraphFont"/>
    <w:link w:val="BodyText"/>
    <w:uiPriority w:val="1"/>
    <w:rsid w:val="00152749"/>
    <w:rPr>
      <w:rFonts w:eastAsia="Arial" w:cs="Arial"/>
      <w:color w:val="auto"/>
      <w:sz w:val="27"/>
      <w:szCs w:val="27"/>
    </w:rPr>
  </w:style>
  <w:style w:type="paragraph" w:styleId="Revision">
    <w:name w:val="Revision"/>
    <w:hidden/>
    <w:uiPriority w:val="99"/>
    <w:semiHidden/>
    <w:rsid w:val="003971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FA700A6F4A429F3E67E562673394"/>
        <w:category>
          <w:name w:val="General"/>
          <w:gallery w:val="placeholder"/>
        </w:category>
        <w:types>
          <w:type w:val="bbPlcHdr"/>
        </w:types>
        <w:behaviors>
          <w:behavior w:val="content"/>
        </w:behaviors>
        <w:guid w:val="{0B2ACA65-F86A-416D-8EF2-895746328272}"/>
      </w:docPartPr>
      <w:docPartBody>
        <w:p w:rsidR="00ED2E7C" w:rsidRDefault="00ED2E7C">
          <w:pPr>
            <w:pStyle w:val="8F63FA700A6F4A429F3E67E562673394"/>
          </w:pPr>
          <w:r w:rsidRPr="00B844FE">
            <w:t>Prefix Text</w:t>
          </w:r>
        </w:p>
      </w:docPartBody>
    </w:docPart>
    <w:docPart>
      <w:docPartPr>
        <w:name w:val="C8BC98FF015B42EDB809025A56C1E023"/>
        <w:category>
          <w:name w:val="General"/>
          <w:gallery w:val="placeholder"/>
        </w:category>
        <w:types>
          <w:type w:val="bbPlcHdr"/>
        </w:types>
        <w:behaviors>
          <w:behavior w:val="content"/>
        </w:behaviors>
        <w:guid w:val="{1D7ED67F-92A9-4BBC-BFA2-CEABBFA6DC04}"/>
      </w:docPartPr>
      <w:docPartBody>
        <w:p w:rsidR="00ED2E7C" w:rsidRDefault="00ED2E7C">
          <w:pPr>
            <w:pStyle w:val="C8BC98FF015B42EDB809025A56C1E023"/>
          </w:pPr>
          <w:r w:rsidRPr="00B844FE">
            <w:t>[Type here]</w:t>
          </w:r>
        </w:p>
      </w:docPartBody>
    </w:docPart>
    <w:docPart>
      <w:docPartPr>
        <w:name w:val="57BBF69D94C14CFEA792BEA14EC96F3F"/>
        <w:category>
          <w:name w:val="General"/>
          <w:gallery w:val="placeholder"/>
        </w:category>
        <w:types>
          <w:type w:val="bbPlcHdr"/>
        </w:types>
        <w:behaviors>
          <w:behavior w:val="content"/>
        </w:behaviors>
        <w:guid w:val="{CAC903CB-DB2C-426F-BBDC-A0D81F40C193}"/>
      </w:docPartPr>
      <w:docPartBody>
        <w:p w:rsidR="00ED2E7C" w:rsidRDefault="00ED2E7C">
          <w:pPr>
            <w:pStyle w:val="57BBF69D94C14CFEA792BEA14EC96F3F"/>
          </w:pPr>
          <w:r w:rsidRPr="00B844FE">
            <w:t>Number</w:t>
          </w:r>
        </w:p>
      </w:docPartBody>
    </w:docPart>
    <w:docPart>
      <w:docPartPr>
        <w:name w:val="51F48A5C136E4A34BD1739EB800BEE76"/>
        <w:category>
          <w:name w:val="General"/>
          <w:gallery w:val="placeholder"/>
        </w:category>
        <w:types>
          <w:type w:val="bbPlcHdr"/>
        </w:types>
        <w:behaviors>
          <w:behavior w:val="content"/>
        </w:behaviors>
        <w:guid w:val="{D4684E04-8315-4C59-90C5-31FDD26F0B9F}"/>
      </w:docPartPr>
      <w:docPartBody>
        <w:p w:rsidR="00ED2E7C" w:rsidRDefault="00ED2E7C">
          <w:pPr>
            <w:pStyle w:val="51F48A5C136E4A34BD1739EB800BEE76"/>
          </w:pPr>
          <w:r w:rsidRPr="00B844FE">
            <w:t>Enter Sponsors Here</w:t>
          </w:r>
        </w:p>
      </w:docPartBody>
    </w:docPart>
    <w:docPart>
      <w:docPartPr>
        <w:name w:val="4E1EDE8AC0DA4DD28222E3BAABC679B1"/>
        <w:category>
          <w:name w:val="General"/>
          <w:gallery w:val="placeholder"/>
        </w:category>
        <w:types>
          <w:type w:val="bbPlcHdr"/>
        </w:types>
        <w:behaviors>
          <w:behavior w:val="content"/>
        </w:behaviors>
        <w:guid w:val="{B8CD04DB-C47C-4572-A4A0-3BED0E197B1E}"/>
      </w:docPartPr>
      <w:docPartBody>
        <w:p w:rsidR="00ED2E7C" w:rsidRDefault="00ED2E7C">
          <w:pPr>
            <w:pStyle w:val="4E1EDE8AC0DA4DD28222E3BAABC679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7C"/>
    <w:rsid w:val="00046CDE"/>
    <w:rsid w:val="00435D32"/>
    <w:rsid w:val="006A0A2D"/>
    <w:rsid w:val="009A256C"/>
    <w:rsid w:val="00E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FA700A6F4A429F3E67E562673394">
    <w:name w:val="8F63FA700A6F4A429F3E67E562673394"/>
  </w:style>
  <w:style w:type="paragraph" w:customStyle="1" w:styleId="C8BC98FF015B42EDB809025A56C1E023">
    <w:name w:val="C8BC98FF015B42EDB809025A56C1E023"/>
  </w:style>
  <w:style w:type="paragraph" w:customStyle="1" w:styleId="57BBF69D94C14CFEA792BEA14EC96F3F">
    <w:name w:val="57BBF69D94C14CFEA792BEA14EC96F3F"/>
  </w:style>
  <w:style w:type="paragraph" w:customStyle="1" w:styleId="51F48A5C136E4A34BD1739EB800BEE76">
    <w:name w:val="51F48A5C136E4A34BD1739EB800BEE76"/>
  </w:style>
  <w:style w:type="character" w:styleId="PlaceholderText">
    <w:name w:val="Placeholder Text"/>
    <w:basedOn w:val="DefaultParagraphFont"/>
    <w:uiPriority w:val="99"/>
    <w:semiHidden/>
    <w:rPr>
      <w:color w:val="808080"/>
    </w:rPr>
  </w:style>
  <w:style w:type="paragraph" w:customStyle="1" w:styleId="4E1EDE8AC0DA4DD28222E3BAABC679B1">
    <w:name w:val="4E1EDE8AC0DA4DD28222E3BAABC67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2024-01-29T14:01:00Z</dcterms:created>
  <dcterms:modified xsi:type="dcterms:W3CDTF">2024-01-29T14:01:00Z</dcterms:modified>
</cp:coreProperties>
</file>